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4394"/>
      </w:tblGrid>
      <w:tr w:rsidR="00282615" w14:paraId="32AD56BA" w14:textId="77777777" w:rsidTr="00747FD4">
        <w:tc>
          <w:tcPr>
            <w:tcW w:w="2547" w:type="dxa"/>
          </w:tcPr>
          <w:p w14:paraId="1AF73D60" w14:textId="77777777" w:rsidR="00282615" w:rsidRDefault="00282615" w:rsidP="005E7415">
            <w:pPr>
              <w:jc w:val="left"/>
              <w:rPr>
                <w:b/>
              </w:rPr>
            </w:pPr>
            <w:r>
              <w:rPr>
                <w:b/>
              </w:rPr>
              <w:t>Type of document</w:t>
            </w:r>
          </w:p>
        </w:tc>
        <w:tc>
          <w:tcPr>
            <w:tcW w:w="4394" w:type="dxa"/>
          </w:tcPr>
          <w:p w14:paraId="19FA4ECA" w14:textId="77777777" w:rsidR="00282615" w:rsidRPr="007E26D2" w:rsidRDefault="00E37E84" w:rsidP="00CB6B33">
            <w:r>
              <w:t>Policy</w:t>
            </w:r>
          </w:p>
        </w:tc>
      </w:tr>
      <w:tr w:rsidR="00600F05" w14:paraId="62CC8B30" w14:textId="77777777" w:rsidTr="00747FD4">
        <w:tc>
          <w:tcPr>
            <w:tcW w:w="2547" w:type="dxa"/>
          </w:tcPr>
          <w:p w14:paraId="3EE4F204" w14:textId="77777777" w:rsidR="00600F05" w:rsidRDefault="00C04D15" w:rsidP="00600F05">
            <w:pPr>
              <w:rPr>
                <w:b/>
              </w:rPr>
            </w:pPr>
            <w:r>
              <w:rPr>
                <w:b/>
              </w:rPr>
              <w:t>Title</w:t>
            </w:r>
          </w:p>
        </w:tc>
        <w:tc>
          <w:tcPr>
            <w:tcW w:w="4394" w:type="dxa"/>
          </w:tcPr>
          <w:p w14:paraId="70255220" w14:textId="77777777" w:rsidR="00600F05" w:rsidRPr="007E26D2" w:rsidRDefault="00B83B4C" w:rsidP="00B83B4C">
            <w:r>
              <w:t>Student</w:t>
            </w:r>
            <w:r w:rsidR="00E37E84">
              <w:t xml:space="preserve"> Data Quality Policy</w:t>
            </w:r>
          </w:p>
        </w:tc>
      </w:tr>
      <w:tr w:rsidR="00600F05" w14:paraId="20E7B5D7" w14:textId="77777777" w:rsidTr="00747FD4">
        <w:tc>
          <w:tcPr>
            <w:tcW w:w="2547" w:type="dxa"/>
          </w:tcPr>
          <w:p w14:paraId="5C048A20" w14:textId="77777777" w:rsidR="00600F05" w:rsidRDefault="00C04D15" w:rsidP="00600F05">
            <w:pPr>
              <w:rPr>
                <w:b/>
              </w:rPr>
            </w:pPr>
            <w:r>
              <w:rPr>
                <w:b/>
              </w:rPr>
              <w:t>Author</w:t>
            </w:r>
          </w:p>
        </w:tc>
        <w:tc>
          <w:tcPr>
            <w:tcW w:w="4394" w:type="dxa"/>
          </w:tcPr>
          <w:p w14:paraId="3533D7B9" w14:textId="77777777" w:rsidR="00600F05" w:rsidRPr="007E26D2" w:rsidRDefault="00B83B4C" w:rsidP="00F14897">
            <w:r>
              <w:t>Head of Student Records</w:t>
            </w:r>
          </w:p>
        </w:tc>
      </w:tr>
      <w:tr w:rsidR="00C04D15" w14:paraId="559196FF" w14:textId="77777777" w:rsidTr="00747FD4">
        <w:tc>
          <w:tcPr>
            <w:tcW w:w="2547" w:type="dxa"/>
          </w:tcPr>
          <w:p w14:paraId="7437C694" w14:textId="77777777" w:rsidR="00C04D15" w:rsidRDefault="00C04D15" w:rsidP="005E7415">
            <w:pPr>
              <w:rPr>
                <w:b/>
              </w:rPr>
            </w:pPr>
            <w:r>
              <w:rPr>
                <w:b/>
              </w:rPr>
              <w:t>Document status</w:t>
            </w:r>
          </w:p>
        </w:tc>
        <w:tc>
          <w:tcPr>
            <w:tcW w:w="4394" w:type="dxa"/>
          </w:tcPr>
          <w:p w14:paraId="1ACA14ED" w14:textId="63FA1EE5" w:rsidR="00C04D15" w:rsidRPr="007E26D2" w:rsidRDefault="00EB4838" w:rsidP="00F14897">
            <w:r>
              <w:t>Final</w:t>
            </w:r>
          </w:p>
        </w:tc>
      </w:tr>
      <w:tr w:rsidR="00C04D15" w14:paraId="1FD327B0" w14:textId="77777777" w:rsidTr="00747FD4">
        <w:tc>
          <w:tcPr>
            <w:tcW w:w="2547" w:type="dxa"/>
          </w:tcPr>
          <w:p w14:paraId="4D5A98BE" w14:textId="77777777" w:rsidR="00C04D15" w:rsidRDefault="00C04D15" w:rsidP="00600F05">
            <w:pPr>
              <w:rPr>
                <w:b/>
              </w:rPr>
            </w:pPr>
            <w:r>
              <w:rPr>
                <w:b/>
              </w:rPr>
              <w:t>Next review</w:t>
            </w:r>
            <w:r w:rsidR="00C1139D">
              <w:rPr>
                <w:b/>
              </w:rPr>
              <w:t xml:space="preserve"> date</w:t>
            </w:r>
          </w:p>
        </w:tc>
        <w:tc>
          <w:tcPr>
            <w:tcW w:w="4394" w:type="dxa"/>
          </w:tcPr>
          <w:p w14:paraId="27A27E47" w14:textId="29E42B57" w:rsidR="00C04D15" w:rsidRPr="007E26D2" w:rsidRDefault="00387019" w:rsidP="00A01566">
            <w:r>
              <w:t xml:space="preserve">May </w:t>
            </w:r>
            <w:r w:rsidR="001C5940">
              <w:t>202</w:t>
            </w:r>
            <w:r w:rsidR="00580115">
              <w:t>3</w:t>
            </w:r>
          </w:p>
        </w:tc>
      </w:tr>
      <w:tr w:rsidR="00600F05" w14:paraId="0A794223" w14:textId="77777777" w:rsidTr="00747FD4">
        <w:tc>
          <w:tcPr>
            <w:tcW w:w="2547" w:type="dxa"/>
          </w:tcPr>
          <w:p w14:paraId="02A63FC4" w14:textId="77777777" w:rsidR="00600F05" w:rsidRDefault="00600F05" w:rsidP="005E7415">
            <w:pPr>
              <w:rPr>
                <w:b/>
              </w:rPr>
            </w:pPr>
            <w:r>
              <w:rPr>
                <w:b/>
              </w:rPr>
              <w:t>Security level</w:t>
            </w:r>
          </w:p>
        </w:tc>
        <w:tc>
          <w:tcPr>
            <w:tcW w:w="4394" w:type="dxa"/>
          </w:tcPr>
          <w:p w14:paraId="3EE8F7DA" w14:textId="77777777" w:rsidR="00600F05" w:rsidRPr="007E26D2" w:rsidRDefault="00E37E84" w:rsidP="00600F05">
            <w:r>
              <w:t>Public</w:t>
            </w:r>
          </w:p>
        </w:tc>
      </w:tr>
      <w:tr w:rsidR="009827D5" w14:paraId="12C745E4" w14:textId="77777777" w:rsidTr="00747FD4">
        <w:tc>
          <w:tcPr>
            <w:tcW w:w="2547" w:type="dxa"/>
          </w:tcPr>
          <w:p w14:paraId="68EAFE52" w14:textId="77777777" w:rsidR="009827D5" w:rsidRDefault="009827D5" w:rsidP="00DC5C5A">
            <w:pPr>
              <w:rPr>
                <w:b/>
              </w:rPr>
            </w:pPr>
            <w:r>
              <w:rPr>
                <w:b/>
              </w:rPr>
              <w:t>Audience</w:t>
            </w:r>
          </w:p>
        </w:tc>
        <w:tc>
          <w:tcPr>
            <w:tcW w:w="4394" w:type="dxa"/>
          </w:tcPr>
          <w:p w14:paraId="1A2B862E" w14:textId="77777777" w:rsidR="009827D5" w:rsidRDefault="00B83B4C" w:rsidP="00600F05">
            <w:r>
              <w:t>Student Registry</w:t>
            </w:r>
            <w:r w:rsidR="009827D5">
              <w:t>; Data Assurance Group</w:t>
            </w:r>
          </w:p>
        </w:tc>
      </w:tr>
    </w:tbl>
    <w:p w14:paraId="01D0F1A1" w14:textId="0FC6E623" w:rsidR="00BB66A2" w:rsidRDefault="005E7EF0" w:rsidP="00930F43">
      <w:pPr>
        <w:spacing w:after="0"/>
        <w:rPr>
          <w:b/>
        </w:rPr>
      </w:pPr>
      <w:r w:rsidRPr="007132B0">
        <w:rPr>
          <w:b/>
          <w:noProof/>
          <w:color w:val="2B579A"/>
          <w:sz w:val="24"/>
          <w:shd w:val="clear" w:color="auto" w:fill="E6E6E6"/>
          <w:lang w:eastAsia="en-GB"/>
        </w:rPr>
        <w:drawing>
          <wp:anchor distT="107950" distB="107950" distL="107950" distR="107950" simplePos="0" relativeHeight="251658240" behindDoc="0" locked="0" layoutInCell="1" allowOverlap="1" wp14:anchorId="62A88C9C" wp14:editId="77272891">
            <wp:simplePos x="0" y="0"/>
            <wp:positionH relativeFrom="margin">
              <wp:posOffset>4601260</wp:posOffset>
            </wp:positionH>
            <wp:positionV relativeFrom="margin">
              <wp:align>top</wp:align>
            </wp:positionV>
            <wp:extent cx="1080000" cy="10800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6_ox_brand_blue_po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page">
              <wp14:pctWidth>0</wp14:pctWidth>
            </wp14:sizeRelH>
            <wp14:sizeRelV relativeFrom="page">
              <wp14:pctHeight>0</wp14:pctHeight>
            </wp14:sizeRelV>
          </wp:anchor>
        </w:drawing>
      </w:r>
    </w:p>
    <w:sdt>
      <w:sdtPr>
        <w:rPr>
          <w:caps/>
          <w:smallCaps w:val="0"/>
          <w:color w:val="2B579A"/>
          <w:spacing w:val="0"/>
          <w:sz w:val="20"/>
          <w:szCs w:val="20"/>
          <w:shd w:val="clear" w:color="auto" w:fill="E6E6E6"/>
        </w:rPr>
        <w:id w:val="647092220"/>
        <w:docPartObj>
          <w:docPartGallery w:val="Table of Contents"/>
          <w:docPartUnique/>
        </w:docPartObj>
      </w:sdtPr>
      <w:sdtEndPr>
        <w:rPr>
          <w:b/>
          <w:bCs/>
          <w:caps w:val="0"/>
          <w:noProof/>
        </w:rPr>
      </w:sdtEndPr>
      <w:sdtContent>
        <w:p w14:paraId="47D27100" w14:textId="77777777" w:rsidR="00BB66A2" w:rsidRDefault="00BB66A2" w:rsidP="001F228C">
          <w:pPr>
            <w:pStyle w:val="TOCHeading"/>
          </w:pPr>
          <w:r>
            <w:t>Contents</w:t>
          </w:r>
        </w:p>
        <w:p w14:paraId="6FAE99B7" w14:textId="7100019E" w:rsidR="00CA2176" w:rsidRDefault="004E53C1">
          <w:pPr>
            <w:pStyle w:val="TOC1"/>
            <w:tabs>
              <w:tab w:val="left" w:pos="440"/>
              <w:tab w:val="right" w:leader="dot" w:pos="9017"/>
            </w:tabs>
            <w:rPr>
              <w:noProof/>
              <w:sz w:val="22"/>
              <w:szCs w:val="22"/>
              <w:lang w:eastAsia="en-GB"/>
            </w:rPr>
          </w:pPr>
          <w:r>
            <w:rPr>
              <w:color w:val="2B579A"/>
              <w:shd w:val="clear" w:color="auto" w:fill="E6E6E6"/>
            </w:rPr>
            <w:fldChar w:fldCharType="begin"/>
          </w:r>
          <w:r>
            <w:instrText xml:space="preserve"> TOC \o "1-2" \h \z \u </w:instrText>
          </w:r>
          <w:r>
            <w:rPr>
              <w:color w:val="2B579A"/>
              <w:shd w:val="clear" w:color="auto" w:fill="E6E6E6"/>
            </w:rPr>
            <w:fldChar w:fldCharType="separate"/>
          </w:r>
          <w:hyperlink w:anchor="_Toc42458120" w:history="1">
            <w:r w:rsidR="00CA2176" w:rsidRPr="009C7543">
              <w:rPr>
                <w:rStyle w:val="Hyperlink"/>
                <w:noProof/>
              </w:rPr>
              <w:t>1</w:t>
            </w:r>
            <w:r w:rsidR="00CA2176">
              <w:rPr>
                <w:noProof/>
                <w:sz w:val="22"/>
                <w:szCs w:val="22"/>
                <w:lang w:eastAsia="en-GB"/>
              </w:rPr>
              <w:tab/>
            </w:r>
            <w:r w:rsidR="00CA2176" w:rsidRPr="009C7543">
              <w:rPr>
                <w:rStyle w:val="Hyperlink"/>
                <w:noProof/>
              </w:rPr>
              <w:t>Introduction</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_Toc42458120 \h </w:instrText>
            </w:r>
            <w:r w:rsidR="00CA2176">
              <w:rPr>
                <w:noProof/>
                <w:webHidden/>
                <w:color w:val="2B579A"/>
                <w:shd w:val="clear" w:color="auto" w:fill="E6E6E6"/>
              </w:rPr>
            </w:r>
            <w:r w:rsidR="00CA2176">
              <w:rPr>
                <w:noProof/>
                <w:webHidden/>
                <w:color w:val="2B579A"/>
                <w:shd w:val="clear" w:color="auto" w:fill="E6E6E6"/>
              </w:rPr>
              <w:fldChar w:fldCharType="separate"/>
            </w:r>
            <w:r w:rsidR="00CA2176">
              <w:rPr>
                <w:noProof/>
                <w:webHidden/>
              </w:rPr>
              <w:t>2</w:t>
            </w:r>
            <w:r w:rsidR="00CA2176">
              <w:rPr>
                <w:noProof/>
                <w:webHidden/>
                <w:color w:val="2B579A"/>
                <w:shd w:val="clear" w:color="auto" w:fill="E6E6E6"/>
              </w:rPr>
              <w:fldChar w:fldCharType="end"/>
            </w:r>
          </w:hyperlink>
        </w:p>
        <w:p w14:paraId="184C044F" w14:textId="5F8F8263" w:rsidR="00CA2176" w:rsidRDefault="00F208F0">
          <w:pPr>
            <w:pStyle w:val="TOC1"/>
            <w:tabs>
              <w:tab w:val="left" w:pos="440"/>
              <w:tab w:val="right" w:leader="dot" w:pos="9017"/>
            </w:tabs>
            <w:rPr>
              <w:noProof/>
              <w:sz w:val="22"/>
              <w:szCs w:val="22"/>
              <w:lang w:eastAsia="en-GB"/>
            </w:rPr>
          </w:pPr>
          <w:hyperlink w:anchor="_Toc42458121" w:history="1">
            <w:r w:rsidR="00CA2176" w:rsidRPr="009C7543">
              <w:rPr>
                <w:rStyle w:val="Hyperlink"/>
                <w:noProof/>
              </w:rPr>
              <w:t>2</w:t>
            </w:r>
            <w:r w:rsidR="00CA2176">
              <w:rPr>
                <w:noProof/>
                <w:sz w:val="22"/>
                <w:szCs w:val="22"/>
                <w:lang w:eastAsia="en-GB"/>
              </w:rPr>
              <w:tab/>
            </w:r>
            <w:r w:rsidR="00CA2176" w:rsidRPr="009C7543">
              <w:rPr>
                <w:rStyle w:val="Hyperlink"/>
                <w:noProof/>
              </w:rPr>
              <w:t>Purpose</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_Toc42458121 \h </w:instrText>
            </w:r>
            <w:r w:rsidR="00CA2176">
              <w:rPr>
                <w:noProof/>
                <w:webHidden/>
                <w:color w:val="2B579A"/>
                <w:shd w:val="clear" w:color="auto" w:fill="E6E6E6"/>
              </w:rPr>
            </w:r>
            <w:r w:rsidR="00CA2176">
              <w:rPr>
                <w:noProof/>
                <w:webHidden/>
                <w:color w:val="2B579A"/>
                <w:shd w:val="clear" w:color="auto" w:fill="E6E6E6"/>
              </w:rPr>
              <w:fldChar w:fldCharType="separate"/>
            </w:r>
            <w:r w:rsidR="00CA2176">
              <w:rPr>
                <w:noProof/>
                <w:webHidden/>
              </w:rPr>
              <w:t>2</w:t>
            </w:r>
            <w:r w:rsidR="00CA2176">
              <w:rPr>
                <w:noProof/>
                <w:webHidden/>
                <w:color w:val="2B579A"/>
                <w:shd w:val="clear" w:color="auto" w:fill="E6E6E6"/>
              </w:rPr>
              <w:fldChar w:fldCharType="end"/>
            </w:r>
          </w:hyperlink>
        </w:p>
        <w:p w14:paraId="374E0F42" w14:textId="0A25E6A4" w:rsidR="00CA2176" w:rsidRDefault="00F208F0">
          <w:pPr>
            <w:pStyle w:val="TOC1"/>
            <w:tabs>
              <w:tab w:val="left" w:pos="440"/>
              <w:tab w:val="right" w:leader="dot" w:pos="9017"/>
            </w:tabs>
            <w:rPr>
              <w:noProof/>
              <w:sz w:val="22"/>
              <w:szCs w:val="22"/>
              <w:lang w:eastAsia="en-GB"/>
            </w:rPr>
          </w:pPr>
          <w:hyperlink w:anchor="_Toc42458122" w:history="1">
            <w:r w:rsidR="00CA2176" w:rsidRPr="009C7543">
              <w:rPr>
                <w:rStyle w:val="Hyperlink"/>
                <w:noProof/>
              </w:rPr>
              <w:t>3</w:t>
            </w:r>
            <w:r w:rsidR="00CA2176">
              <w:rPr>
                <w:noProof/>
                <w:sz w:val="22"/>
                <w:szCs w:val="22"/>
                <w:lang w:eastAsia="en-GB"/>
              </w:rPr>
              <w:tab/>
            </w:r>
            <w:r w:rsidR="00CA2176" w:rsidRPr="009C7543">
              <w:rPr>
                <w:rStyle w:val="Hyperlink"/>
                <w:noProof/>
              </w:rPr>
              <w:t>Scope</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_Toc42458122 \h </w:instrText>
            </w:r>
            <w:r w:rsidR="00CA2176">
              <w:rPr>
                <w:noProof/>
                <w:webHidden/>
                <w:color w:val="2B579A"/>
                <w:shd w:val="clear" w:color="auto" w:fill="E6E6E6"/>
              </w:rPr>
            </w:r>
            <w:r w:rsidR="00CA2176">
              <w:rPr>
                <w:noProof/>
                <w:webHidden/>
                <w:color w:val="2B579A"/>
                <w:shd w:val="clear" w:color="auto" w:fill="E6E6E6"/>
              </w:rPr>
              <w:fldChar w:fldCharType="separate"/>
            </w:r>
            <w:r w:rsidR="00CA2176">
              <w:rPr>
                <w:noProof/>
                <w:webHidden/>
              </w:rPr>
              <w:t>2</w:t>
            </w:r>
            <w:r w:rsidR="00CA2176">
              <w:rPr>
                <w:noProof/>
                <w:webHidden/>
                <w:color w:val="2B579A"/>
                <w:shd w:val="clear" w:color="auto" w:fill="E6E6E6"/>
              </w:rPr>
              <w:fldChar w:fldCharType="end"/>
            </w:r>
          </w:hyperlink>
        </w:p>
        <w:p w14:paraId="48AC3888" w14:textId="0A99C3F2" w:rsidR="00CA2176" w:rsidRDefault="00F208F0">
          <w:pPr>
            <w:pStyle w:val="TOC1"/>
            <w:tabs>
              <w:tab w:val="left" w:pos="440"/>
              <w:tab w:val="right" w:leader="dot" w:pos="9017"/>
            </w:tabs>
            <w:rPr>
              <w:noProof/>
              <w:sz w:val="22"/>
              <w:szCs w:val="22"/>
              <w:lang w:eastAsia="en-GB"/>
            </w:rPr>
          </w:pPr>
          <w:hyperlink w:anchor="_Toc42458123" w:history="1">
            <w:r w:rsidR="00CA2176" w:rsidRPr="009C7543">
              <w:rPr>
                <w:rStyle w:val="Hyperlink"/>
                <w:noProof/>
              </w:rPr>
              <w:t>4</w:t>
            </w:r>
            <w:r w:rsidR="00CA2176">
              <w:rPr>
                <w:noProof/>
                <w:sz w:val="22"/>
                <w:szCs w:val="22"/>
                <w:lang w:eastAsia="en-GB"/>
              </w:rPr>
              <w:tab/>
            </w:r>
            <w:r w:rsidR="00CA2176" w:rsidRPr="009C7543">
              <w:rPr>
                <w:rStyle w:val="Hyperlink"/>
                <w:noProof/>
              </w:rPr>
              <w:t>Policy objectives</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_Toc42458123 \h </w:instrText>
            </w:r>
            <w:r w:rsidR="00CA2176">
              <w:rPr>
                <w:noProof/>
                <w:webHidden/>
                <w:color w:val="2B579A"/>
                <w:shd w:val="clear" w:color="auto" w:fill="E6E6E6"/>
              </w:rPr>
            </w:r>
            <w:r w:rsidR="00CA2176">
              <w:rPr>
                <w:noProof/>
                <w:webHidden/>
                <w:color w:val="2B579A"/>
                <w:shd w:val="clear" w:color="auto" w:fill="E6E6E6"/>
              </w:rPr>
              <w:fldChar w:fldCharType="separate"/>
            </w:r>
            <w:r w:rsidR="00CA2176">
              <w:rPr>
                <w:noProof/>
                <w:webHidden/>
              </w:rPr>
              <w:t>3</w:t>
            </w:r>
            <w:r w:rsidR="00CA2176">
              <w:rPr>
                <w:noProof/>
                <w:webHidden/>
                <w:color w:val="2B579A"/>
                <w:shd w:val="clear" w:color="auto" w:fill="E6E6E6"/>
              </w:rPr>
              <w:fldChar w:fldCharType="end"/>
            </w:r>
          </w:hyperlink>
        </w:p>
        <w:p w14:paraId="1201A648" w14:textId="15B39ED4" w:rsidR="00CA2176" w:rsidRDefault="00F208F0">
          <w:pPr>
            <w:pStyle w:val="TOC1"/>
            <w:tabs>
              <w:tab w:val="left" w:pos="440"/>
              <w:tab w:val="right" w:leader="dot" w:pos="9017"/>
            </w:tabs>
            <w:rPr>
              <w:noProof/>
              <w:sz w:val="22"/>
              <w:szCs w:val="22"/>
              <w:lang w:eastAsia="en-GB"/>
            </w:rPr>
          </w:pPr>
          <w:hyperlink w:anchor="_Toc42458124" w:history="1">
            <w:r w:rsidR="00CA2176" w:rsidRPr="009C7543">
              <w:rPr>
                <w:rStyle w:val="Hyperlink"/>
                <w:noProof/>
              </w:rPr>
              <w:t>5</w:t>
            </w:r>
            <w:r w:rsidR="00CA2176">
              <w:rPr>
                <w:noProof/>
                <w:sz w:val="22"/>
                <w:szCs w:val="22"/>
                <w:lang w:eastAsia="en-GB"/>
              </w:rPr>
              <w:tab/>
            </w:r>
            <w:r w:rsidR="00CA2176" w:rsidRPr="009C7543">
              <w:rPr>
                <w:rStyle w:val="Hyperlink"/>
                <w:noProof/>
              </w:rPr>
              <w:t>Risks</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_Toc42458124 \h </w:instrText>
            </w:r>
            <w:r w:rsidR="00CA2176">
              <w:rPr>
                <w:noProof/>
                <w:webHidden/>
                <w:color w:val="2B579A"/>
                <w:shd w:val="clear" w:color="auto" w:fill="E6E6E6"/>
              </w:rPr>
            </w:r>
            <w:r w:rsidR="00CA2176">
              <w:rPr>
                <w:noProof/>
                <w:webHidden/>
                <w:color w:val="2B579A"/>
                <w:shd w:val="clear" w:color="auto" w:fill="E6E6E6"/>
              </w:rPr>
              <w:fldChar w:fldCharType="separate"/>
            </w:r>
            <w:r w:rsidR="00CA2176">
              <w:rPr>
                <w:noProof/>
                <w:webHidden/>
              </w:rPr>
              <w:t>3</w:t>
            </w:r>
            <w:r w:rsidR="00CA2176">
              <w:rPr>
                <w:noProof/>
                <w:webHidden/>
                <w:color w:val="2B579A"/>
                <w:shd w:val="clear" w:color="auto" w:fill="E6E6E6"/>
              </w:rPr>
              <w:fldChar w:fldCharType="end"/>
            </w:r>
          </w:hyperlink>
        </w:p>
        <w:p w14:paraId="6454C8B5" w14:textId="1FBDEBAB" w:rsidR="00CA2176" w:rsidRDefault="00F208F0">
          <w:pPr>
            <w:pStyle w:val="TOC1"/>
            <w:tabs>
              <w:tab w:val="left" w:pos="440"/>
              <w:tab w:val="right" w:leader="dot" w:pos="9017"/>
            </w:tabs>
            <w:rPr>
              <w:noProof/>
              <w:sz w:val="22"/>
              <w:szCs w:val="22"/>
              <w:lang w:eastAsia="en-GB"/>
            </w:rPr>
          </w:pPr>
          <w:hyperlink w:anchor="_Toc42458125" w:history="1">
            <w:r w:rsidR="00CA2176" w:rsidRPr="009C7543">
              <w:rPr>
                <w:rStyle w:val="Hyperlink"/>
                <w:noProof/>
              </w:rPr>
              <w:t>6</w:t>
            </w:r>
            <w:r w:rsidR="00CA2176">
              <w:rPr>
                <w:noProof/>
                <w:sz w:val="22"/>
                <w:szCs w:val="22"/>
                <w:lang w:eastAsia="en-GB"/>
              </w:rPr>
              <w:tab/>
            </w:r>
            <w:r w:rsidR="00CA2176" w:rsidRPr="009C7543">
              <w:rPr>
                <w:rStyle w:val="Hyperlink"/>
                <w:noProof/>
              </w:rPr>
              <w:t>Policy</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_Toc42458125 \h </w:instrText>
            </w:r>
            <w:r w:rsidR="00CA2176">
              <w:rPr>
                <w:noProof/>
                <w:webHidden/>
                <w:color w:val="2B579A"/>
                <w:shd w:val="clear" w:color="auto" w:fill="E6E6E6"/>
              </w:rPr>
            </w:r>
            <w:r w:rsidR="00CA2176">
              <w:rPr>
                <w:noProof/>
                <w:webHidden/>
                <w:color w:val="2B579A"/>
                <w:shd w:val="clear" w:color="auto" w:fill="E6E6E6"/>
              </w:rPr>
              <w:fldChar w:fldCharType="separate"/>
            </w:r>
            <w:r w:rsidR="00CA2176">
              <w:rPr>
                <w:noProof/>
                <w:webHidden/>
              </w:rPr>
              <w:t>4</w:t>
            </w:r>
            <w:r w:rsidR="00CA2176">
              <w:rPr>
                <w:noProof/>
                <w:webHidden/>
                <w:color w:val="2B579A"/>
                <w:shd w:val="clear" w:color="auto" w:fill="E6E6E6"/>
              </w:rPr>
              <w:fldChar w:fldCharType="end"/>
            </w:r>
          </w:hyperlink>
        </w:p>
        <w:p w14:paraId="23A4BC92" w14:textId="1FC4EBD8" w:rsidR="00CA2176" w:rsidRDefault="00F208F0">
          <w:pPr>
            <w:pStyle w:val="TOC2"/>
            <w:tabs>
              <w:tab w:val="left" w:pos="880"/>
              <w:tab w:val="right" w:leader="dot" w:pos="9017"/>
            </w:tabs>
            <w:rPr>
              <w:noProof/>
              <w:sz w:val="22"/>
              <w:szCs w:val="22"/>
              <w:lang w:eastAsia="en-GB"/>
            </w:rPr>
          </w:pPr>
          <w:hyperlink w:anchor="_Toc42458126" w:history="1">
            <w:r w:rsidR="00CA2176" w:rsidRPr="009C7543">
              <w:rPr>
                <w:rStyle w:val="Hyperlink"/>
                <w:rFonts w:ascii="Arial" w:hAnsi="Arial" w:cs="Arial"/>
                <w:noProof/>
              </w:rPr>
              <w:t>6.1</w:t>
            </w:r>
            <w:r w:rsidR="00CA2176">
              <w:rPr>
                <w:noProof/>
                <w:sz w:val="22"/>
                <w:szCs w:val="22"/>
                <w:lang w:eastAsia="en-GB"/>
              </w:rPr>
              <w:tab/>
            </w:r>
            <w:r w:rsidR="00CA2176" w:rsidRPr="009C7543">
              <w:rPr>
                <w:rStyle w:val="Hyperlink"/>
                <w:noProof/>
              </w:rPr>
              <w:t>Responsibilities</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_Toc42458126 \h </w:instrText>
            </w:r>
            <w:r w:rsidR="00CA2176">
              <w:rPr>
                <w:noProof/>
                <w:webHidden/>
                <w:color w:val="2B579A"/>
                <w:shd w:val="clear" w:color="auto" w:fill="E6E6E6"/>
              </w:rPr>
            </w:r>
            <w:r w:rsidR="00CA2176">
              <w:rPr>
                <w:noProof/>
                <w:webHidden/>
                <w:color w:val="2B579A"/>
                <w:shd w:val="clear" w:color="auto" w:fill="E6E6E6"/>
              </w:rPr>
              <w:fldChar w:fldCharType="separate"/>
            </w:r>
            <w:r w:rsidR="00CA2176">
              <w:rPr>
                <w:noProof/>
                <w:webHidden/>
              </w:rPr>
              <w:t>4</w:t>
            </w:r>
            <w:r w:rsidR="00CA2176">
              <w:rPr>
                <w:noProof/>
                <w:webHidden/>
                <w:color w:val="2B579A"/>
                <w:shd w:val="clear" w:color="auto" w:fill="E6E6E6"/>
              </w:rPr>
              <w:fldChar w:fldCharType="end"/>
            </w:r>
          </w:hyperlink>
        </w:p>
        <w:p w14:paraId="01E2E756" w14:textId="53FAFC88" w:rsidR="00CA2176" w:rsidRDefault="00F208F0">
          <w:pPr>
            <w:pStyle w:val="TOC2"/>
            <w:tabs>
              <w:tab w:val="left" w:pos="880"/>
              <w:tab w:val="right" w:leader="dot" w:pos="9017"/>
            </w:tabs>
            <w:rPr>
              <w:noProof/>
              <w:sz w:val="22"/>
              <w:szCs w:val="22"/>
              <w:lang w:eastAsia="en-GB"/>
            </w:rPr>
          </w:pPr>
          <w:hyperlink w:anchor="_Toc42458127" w:history="1">
            <w:r w:rsidR="00CA2176" w:rsidRPr="009C7543">
              <w:rPr>
                <w:rStyle w:val="Hyperlink"/>
                <w:rFonts w:ascii="Arial" w:hAnsi="Arial" w:cs="Arial"/>
                <w:noProof/>
              </w:rPr>
              <w:t>6.2</w:t>
            </w:r>
            <w:r w:rsidR="00CA2176">
              <w:rPr>
                <w:noProof/>
                <w:sz w:val="22"/>
                <w:szCs w:val="22"/>
                <w:lang w:eastAsia="en-GB"/>
              </w:rPr>
              <w:tab/>
            </w:r>
            <w:r w:rsidR="00CA2176" w:rsidRPr="009C7543">
              <w:rPr>
                <w:rStyle w:val="Hyperlink"/>
                <w:noProof/>
              </w:rPr>
              <w:t>Policies, procedures, processes, systems</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_Toc42458127 \h </w:instrText>
            </w:r>
            <w:r w:rsidR="00CA2176">
              <w:rPr>
                <w:noProof/>
                <w:webHidden/>
                <w:color w:val="2B579A"/>
                <w:shd w:val="clear" w:color="auto" w:fill="E6E6E6"/>
              </w:rPr>
            </w:r>
            <w:r w:rsidR="00CA2176">
              <w:rPr>
                <w:noProof/>
                <w:webHidden/>
                <w:color w:val="2B579A"/>
                <w:shd w:val="clear" w:color="auto" w:fill="E6E6E6"/>
              </w:rPr>
              <w:fldChar w:fldCharType="separate"/>
            </w:r>
            <w:r w:rsidR="00CA2176">
              <w:rPr>
                <w:noProof/>
                <w:webHidden/>
              </w:rPr>
              <w:t>4</w:t>
            </w:r>
            <w:r w:rsidR="00CA2176">
              <w:rPr>
                <w:noProof/>
                <w:webHidden/>
                <w:color w:val="2B579A"/>
                <w:shd w:val="clear" w:color="auto" w:fill="E6E6E6"/>
              </w:rPr>
              <w:fldChar w:fldCharType="end"/>
            </w:r>
          </w:hyperlink>
        </w:p>
        <w:p w14:paraId="78D18DDA" w14:textId="27B86E86" w:rsidR="00CA2176" w:rsidRDefault="00F208F0">
          <w:pPr>
            <w:pStyle w:val="TOC2"/>
            <w:tabs>
              <w:tab w:val="left" w:pos="880"/>
              <w:tab w:val="right" w:leader="dot" w:pos="9017"/>
            </w:tabs>
            <w:rPr>
              <w:noProof/>
              <w:sz w:val="22"/>
              <w:szCs w:val="22"/>
              <w:lang w:eastAsia="en-GB"/>
            </w:rPr>
          </w:pPr>
          <w:hyperlink w:anchor="_Toc42458128" w:history="1">
            <w:r w:rsidR="00CA2176" w:rsidRPr="009C7543">
              <w:rPr>
                <w:rStyle w:val="Hyperlink"/>
                <w:rFonts w:ascii="Arial" w:hAnsi="Arial" w:cs="Arial"/>
                <w:noProof/>
              </w:rPr>
              <w:t>6.3</w:t>
            </w:r>
            <w:r w:rsidR="00CA2176">
              <w:rPr>
                <w:noProof/>
                <w:sz w:val="22"/>
                <w:szCs w:val="22"/>
                <w:lang w:eastAsia="en-GB"/>
              </w:rPr>
              <w:tab/>
            </w:r>
            <w:r w:rsidR="00CA2176" w:rsidRPr="009C7543">
              <w:rPr>
                <w:rStyle w:val="Hyperlink"/>
                <w:noProof/>
              </w:rPr>
              <w:t>Security</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_Toc42458128 \h </w:instrText>
            </w:r>
            <w:r w:rsidR="00CA2176">
              <w:rPr>
                <w:noProof/>
                <w:webHidden/>
                <w:color w:val="2B579A"/>
                <w:shd w:val="clear" w:color="auto" w:fill="E6E6E6"/>
              </w:rPr>
            </w:r>
            <w:r w:rsidR="00CA2176">
              <w:rPr>
                <w:noProof/>
                <w:webHidden/>
                <w:color w:val="2B579A"/>
                <w:shd w:val="clear" w:color="auto" w:fill="E6E6E6"/>
              </w:rPr>
              <w:fldChar w:fldCharType="separate"/>
            </w:r>
            <w:r w:rsidR="00CA2176">
              <w:rPr>
                <w:noProof/>
                <w:webHidden/>
              </w:rPr>
              <w:t>5</w:t>
            </w:r>
            <w:r w:rsidR="00CA2176">
              <w:rPr>
                <w:noProof/>
                <w:webHidden/>
                <w:color w:val="2B579A"/>
                <w:shd w:val="clear" w:color="auto" w:fill="E6E6E6"/>
              </w:rPr>
              <w:fldChar w:fldCharType="end"/>
            </w:r>
          </w:hyperlink>
        </w:p>
        <w:p w14:paraId="1A3BEC92" w14:textId="3FE0887F" w:rsidR="00CA2176" w:rsidRDefault="00F208F0">
          <w:pPr>
            <w:pStyle w:val="TOC2"/>
            <w:tabs>
              <w:tab w:val="left" w:pos="880"/>
              <w:tab w:val="right" w:leader="dot" w:pos="9017"/>
            </w:tabs>
            <w:rPr>
              <w:noProof/>
              <w:sz w:val="22"/>
              <w:szCs w:val="22"/>
              <w:lang w:eastAsia="en-GB"/>
            </w:rPr>
          </w:pPr>
          <w:hyperlink w:anchor="_Toc42458129" w:history="1">
            <w:r w:rsidR="00CA2176" w:rsidRPr="009C7543">
              <w:rPr>
                <w:rStyle w:val="Hyperlink"/>
                <w:rFonts w:ascii="Arial" w:hAnsi="Arial" w:cs="Arial"/>
                <w:noProof/>
              </w:rPr>
              <w:t>6.4</w:t>
            </w:r>
            <w:r w:rsidR="00CA2176">
              <w:rPr>
                <w:noProof/>
                <w:sz w:val="22"/>
                <w:szCs w:val="22"/>
                <w:lang w:eastAsia="en-GB"/>
              </w:rPr>
              <w:tab/>
            </w:r>
            <w:r w:rsidR="00CA2176" w:rsidRPr="009C7543">
              <w:rPr>
                <w:rStyle w:val="Hyperlink"/>
                <w:noProof/>
              </w:rPr>
              <w:t>Data quality assurance</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_Toc42458129 \h </w:instrText>
            </w:r>
            <w:r w:rsidR="00CA2176">
              <w:rPr>
                <w:noProof/>
                <w:webHidden/>
                <w:color w:val="2B579A"/>
                <w:shd w:val="clear" w:color="auto" w:fill="E6E6E6"/>
              </w:rPr>
            </w:r>
            <w:r w:rsidR="00CA2176">
              <w:rPr>
                <w:noProof/>
                <w:webHidden/>
                <w:color w:val="2B579A"/>
                <w:shd w:val="clear" w:color="auto" w:fill="E6E6E6"/>
              </w:rPr>
              <w:fldChar w:fldCharType="separate"/>
            </w:r>
            <w:r w:rsidR="00CA2176">
              <w:rPr>
                <w:noProof/>
                <w:webHidden/>
              </w:rPr>
              <w:t>5</w:t>
            </w:r>
            <w:r w:rsidR="00CA2176">
              <w:rPr>
                <w:noProof/>
                <w:webHidden/>
                <w:color w:val="2B579A"/>
                <w:shd w:val="clear" w:color="auto" w:fill="E6E6E6"/>
              </w:rPr>
              <w:fldChar w:fldCharType="end"/>
            </w:r>
          </w:hyperlink>
        </w:p>
        <w:p w14:paraId="07EF57B6" w14:textId="129567E1" w:rsidR="00CA2176" w:rsidRDefault="00F208F0">
          <w:pPr>
            <w:pStyle w:val="TOC2"/>
            <w:tabs>
              <w:tab w:val="left" w:pos="880"/>
              <w:tab w:val="right" w:leader="dot" w:pos="9017"/>
            </w:tabs>
            <w:rPr>
              <w:noProof/>
              <w:sz w:val="22"/>
              <w:szCs w:val="22"/>
              <w:lang w:eastAsia="en-GB"/>
            </w:rPr>
          </w:pPr>
          <w:hyperlink w:anchor="_Toc42458130" w:history="1">
            <w:r w:rsidR="00CA2176" w:rsidRPr="009C7543">
              <w:rPr>
                <w:rStyle w:val="Hyperlink"/>
                <w:rFonts w:ascii="Arial" w:hAnsi="Arial" w:cs="Arial"/>
                <w:noProof/>
              </w:rPr>
              <w:t>6.5</w:t>
            </w:r>
            <w:r w:rsidR="00CA2176">
              <w:rPr>
                <w:noProof/>
                <w:sz w:val="22"/>
                <w:szCs w:val="22"/>
                <w:lang w:eastAsia="en-GB"/>
              </w:rPr>
              <w:tab/>
            </w:r>
            <w:r w:rsidR="00CA2176" w:rsidRPr="009C7543">
              <w:rPr>
                <w:rStyle w:val="Hyperlink"/>
                <w:noProof/>
              </w:rPr>
              <w:t>Training</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_Toc42458130 \h </w:instrText>
            </w:r>
            <w:r w:rsidR="00CA2176">
              <w:rPr>
                <w:noProof/>
                <w:webHidden/>
                <w:color w:val="2B579A"/>
                <w:shd w:val="clear" w:color="auto" w:fill="E6E6E6"/>
              </w:rPr>
            </w:r>
            <w:r w:rsidR="00CA2176">
              <w:rPr>
                <w:noProof/>
                <w:webHidden/>
                <w:color w:val="2B579A"/>
                <w:shd w:val="clear" w:color="auto" w:fill="E6E6E6"/>
              </w:rPr>
              <w:fldChar w:fldCharType="separate"/>
            </w:r>
            <w:r w:rsidR="00CA2176">
              <w:rPr>
                <w:noProof/>
                <w:webHidden/>
              </w:rPr>
              <w:t>5</w:t>
            </w:r>
            <w:r w:rsidR="00CA2176">
              <w:rPr>
                <w:noProof/>
                <w:webHidden/>
                <w:color w:val="2B579A"/>
                <w:shd w:val="clear" w:color="auto" w:fill="E6E6E6"/>
              </w:rPr>
              <w:fldChar w:fldCharType="end"/>
            </w:r>
          </w:hyperlink>
        </w:p>
        <w:p w14:paraId="04049D37" w14:textId="1B9D141F" w:rsidR="00CA2176" w:rsidRDefault="00F208F0">
          <w:pPr>
            <w:pStyle w:val="TOC2"/>
            <w:tabs>
              <w:tab w:val="left" w:pos="880"/>
              <w:tab w:val="right" w:leader="dot" w:pos="9017"/>
            </w:tabs>
            <w:rPr>
              <w:noProof/>
              <w:sz w:val="22"/>
              <w:szCs w:val="22"/>
              <w:lang w:eastAsia="en-GB"/>
            </w:rPr>
          </w:pPr>
          <w:hyperlink w:anchor="_Toc42458131" w:history="1">
            <w:r w:rsidR="00CA2176" w:rsidRPr="009C7543">
              <w:rPr>
                <w:rStyle w:val="Hyperlink"/>
                <w:rFonts w:ascii="Arial" w:hAnsi="Arial" w:cs="Arial"/>
                <w:noProof/>
              </w:rPr>
              <w:t>6.6</w:t>
            </w:r>
            <w:r w:rsidR="00CA2176">
              <w:rPr>
                <w:noProof/>
                <w:sz w:val="22"/>
                <w:szCs w:val="22"/>
                <w:lang w:eastAsia="en-GB"/>
              </w:rPr>
              <w:tab/>
            </w:r>
            <w:r w:rsidR="00CA2176" w:rsidRPr="009C7543">
              <w:rPr>
                <w:rStyle w:val="Hyperlink"/>
                <w:noProof/>
              </w:rPr>
              <w:t>Review and communication</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_Toc42458131 \h </w:instrText>
            </w:r>
            <w:r w:rsidR="00CA2176">
              <w:rPr>
                <w:noProof/>
                <w:webHidden/>
                <w:color w:val="2B579A"/>
                <w:shd w:val="clear" w:color="auto" w:fill="E6E6E6"/>
              </w:rPr>
            </w:r>
            <w:r w:rsidR="00CA2176">
              <w:rPr>
                <w:noProof/>
                <w:webHidden/>
                <w:color w:val="2B579A"/>
                <w:shd w:val="clear" w:color="auto" w:fill="E6E6E6"/>
              </w:rPr>
              <w:fldChar w:fldCharType="separate"/>
            </w:r>
            <w:r w:rsidR="00CA2176">
              <w:rPr>
                <w:noProof/>
                <w:webHidden/>
              </w:rPr>
              <w:t>5</w:t>
            </w:r>
            <w:r w:rsidR="00CA2176">
              <w:rPr>
                <w:noProof/>
                <w:webHidden/>
                <w:color w:val="2B579A"/>
                <w:shd w:val="clear" w:color="auto" w:fill="E6E6E6"/>
              </w:rPr>
              <w:fldChar w:fldCharType="end"/>
            </w:r>
          </w:hyperlink>
        </w:p>
        <w:p w14:paraId="400FEE05" w14:textId="17AFB88A" w:rsidR="00CA2176" w:rsidRDefault="00F208F0">
          <w:pPr>
            <w:pStyle w:val="TOC1"/>
            <w:tabs>
              <w:tab w:val="right" w:leader="dot" w:pos="9017"/>
            </w:tabs>
            <w:rPr>
              <w:noProof/>
              <w:sz w:val="22"/>
              <w:szCs w:val="22"/>
              <w:lang w:eastAsia="en-GB"/>
            </w:rPr>
          </w:pPr>
          <w:hyperlink w:anchor="_Toc42458132" w:history="1">
            <w:r w:rsidR="00CA2176" w:rsidRPr="009C7543">
              <w:rPr>
                <w:rStyle w:val="Hyperlink"/>
                <w:noProof/>
              </w:rPr>
              <w:t>Annexe: Admissions</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_Toc42458132 \h </w:instrText>
            </w:r>
            <w:r w:rsidR="00CA2176">
              <w:rPr>
                <w:noProof/>
                <w:webHidden/>
                <w:color w:val="2B579A"/>
                <w:shd w:val="clear" w:color="auto" w:fill="E6E6E6"/>
              </w:rPr>
            </w:r>
            <w:r w:rsidR="00CA2176">
              <w:rPr>
                <w:noProof/>
                <w:webHidden/>
                <w:color w:val="2B579A"/>
                <w:shd w:val="clear" w:color="auto" w:fill="E6E6E6"/>
              </w:rPr>
              <w:fldChar w:fldCharType="separate"/>
            </w:r>
            <w:r w:rsidR="00CA2176">
              <w:rPr>
                <w:noProof/>
                <w:webHidden/>
              </w:rPr>
              <w:t>6</w:t>
            </w:r>
            <w:r w:rsidR="00CA2176">
              <w:rPr>
                <w:noProof/>
                <w:webHidden/>
                <w:color w:val="2B579A"/>
                <w:shd w:val="clear" w:color="auto" w:fill="E6E6E6"/>
              </w:rPr>
              <w:fldChar w:fldCharType="end"/>
            </w:r>
          </w:hyperlink>
        </w:p>
        <w:p w14:paraId="3E2B01A5" w14:textId="07C75858" w:rsidR="00CA2176" w:rsidRDefault="00F208F0">
          <w:pPr>
            <w:pStyle w:val="TOC1"/>
            <w:tabs>
              <w:tab w:val="left" w:pos="660"/>
              <w:tab w:val="right" w:leader="dot" w:pos="9017"/>
            </w:tabs>
            <w:rPr>
              <w:noProof/>
              <w:sz w:val="22"/>
              <w:szCs w:val="22"/>
              <w:lang w:eastAsia="en-GB"/>
            </w:rPr>
          </w:pPr>
          <w:hyperlink w:anchor="_Toc42458133" w:history="1">
            <w:r w:rsidR="00CA2176" w:rsidRPr="009C7543">
              <w:rPr>
                <w:rStyle w:val="Hyperlink"/>
                <w:noProof/>
              </w:rPr>
              <w:t>A.1</w:t>
            </w:r>
            <w:r w:rsidR="00CA2176">
              <w:rPr>
                <w:noProof/>
                <w:sz w:val="22"/>
                <w:szCs w:val="22"/>
                <w:lang w:eastAsia="en-GB"/>
              </w:rPr>
              <w:tab/>
            </w:r>
            <w:r w:rsidR="00CA2176" w:rsidRPr="009C7543">
              <w:rPr>
                <w:rStyle w:val="Hyperlink"/>
                <w:noProof/>
              </w:rPr>
              <w:t>Introduction</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_Toc42458133 \h </w:instrText>
            </w:r>
            <w:r w:rsidR="00CA2176">
              <w:rPr>
                <w:noProof/>
                <w:webHidden/>
                <w:color w:val="2B579A"/>
                <w:shd w:val="clear" w:color="auto" w:fill="E6E6E6"/>
              </w:rPr>
            </w:r>
            <w:r w:rsidR="00CA2176">
              <w:rPr>
                <w:noProof/>
                <w:webHidden/>
                <w:color w:val="2B579A"/>
                <w:shd w:val="clear" w:color="auto" w:fill="E6E6E6"/>
              </w:rPr>
              <w:fldChar w:fldCharType="separate"/>
            </w:r>
            <w:r w:rsidR="00CA2176">
              <w:rPr>
                <w:noProof/>
                <w:webHidden/>
              </w:rPr>
              <w:t>6</w:t>
            </w:r>
            <w:r w:rsidR="00CA2176">
              <w:rPr>
                <w:noProof/>
                <w:webHidden/>
                <w:color w:val="2B579A"/>
                <w:shd w:val="clear" w:color="auto" w:fill="E6E6E6"/>
              </w:rPr>
              <w:fldChar w:fldCharType="end"/>
            </w:r>
          </w:hyperlink>
        </w:p>
        <w:p w14:paraId="12EAE9E4" w14:textId="3DBB932B" w:rsidR="00CA2176" w:rsidRDefault="00F208F0">
          <w:pPr>
            <w:pStyle w:val="TOC1"/>
            <w:tabs>
              <w:tab w:val="left" w:pos="660"/>
              <w:tab w:val="right" w:leader="dot" w:pos="9017"/>
            </w:tabs>
            <w:rPr>
              <w:noProof/>
              <w:sz w:val="22"/>
              <w:szCs w:val="22"/>
              <w:lang w:eastAsia="en-GB"/>
            </w:rPr>
          </w:pPr>
          <w:hyperlink w:anchor="_Toc42458134" w:history="1">
            <w:r w:rsidR="00CA2176" w:rsidRPr="009C7543">
              <w:rPr>
                <w:rStyle w:val="Hyperlink"/>
                <w:noProof/>
              </w:rPr>
              <w:t>A.2</w:t>
            </w:r>
            <w:r w:rsidR="00CA2176">
              <w:rPr>
                <w:noProof/>
                <w:sz w:val="22"/>
                <w:szCs w:val="22"/>
                <w:lang w:eastAsia="en-GB"/>
              </w:rPr>
              <w:tab/>
            </w:r>
            <w:r w:rsidR="00CA2176" w:rsidRPr="009C7543">
              <w:rPr>
                <w:rStyle w:val="Hyperlink"/>
                <w:noProof/>
              </w:rPr>
              <w:t>Admissions – Specific Risks</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_Toc42458134 \h </w:instrText>
            </w:r>
            <w:r w:rsidR="00CA2176">
              <w:rPr>
                <w:noProof/>
                <w:webHidden/>
                <w:color w:val="2B579A"/>
                <w:shd w:val="clear" w:color="auto" w:fill="E6E6E6"/>
              </w:rPr>
            </w:r>
            <w:r w:rsidR="00CA2176">
              <w:rPr>
                <w:noProof/>
                <w:webHidden/>
                <w:color w:val="2B579A"/>
                <w:shd w:val="clear" w:color="auto" w:fill="E6E6E6"/>
              </w:rPr>
              <w:fldChar w:fldCharType="separate"/>
            </w:r>
            <w:r w:rsidR="00CA2176">
              <w:rPr>
                <w:noProof/>
                <w:webHidden/>
              </w:rPr>
              <w:t>6</w:t>
            </w:r>
            <w:r w:rsidR="00CA2176">
              <w:rPr>
                <w:noProof/>
                <w:webHidden/>
                <w:color w:val="2B579A"/>
                <w:shd w:val="clear" w:color="auto" w:fill="E6E6E6"/>
              </w:rPr>
              <w:fldChar w:fldCharType="end"/>
            </w:r>
          </w:hyperlink>
        </w:p>
        <w:p w14:paraId="591B863A" w14:textId="6EF92B92" w:rsidR="00CA2176" w:rsidRDefault="00F208F0">
          <w:pPr>
            <w:pStyle w:val="TOC1"/>
            <w:tabs>
              <w:tab w:val="left" w:pos="660"/>
              <w:tab w:val="right" w:leader="dot" w:pos="9017"/>
            </w:tabs>
            <w:rPr>
              <w:noProof/>
              <w:sz w:val="22"/>
              <w:szCs w:val="22"/>
              <w:lang w:eastAsia="en-GB"/>
            </w:rPr>
          </w:pPr>
          <w:hyperlink w:anchor="_Toc42458135" w:history="1">
            <w:r w:rsidR="00CA2176" w:rsidRPr="009C7543">
              <w:rPr>
                <w:rStyle w:val="Hyperlink"/>
                <w:noProof/>
              </w:rPr>
              <w:t>A.3</w:t>
            </w:r>
            <w:r w:rsidR="00CA2176">
              <w:rPr>
                <w:noProof/>
                <w:sz w:val="22"/>
                <w:szCs w:val="22"/>
                <w:lang w:eastAsia="en-GB"/>
              </w:rPr>
              <w:tab/>
            </w:r>
            <w:r w:rsidR="00CA2176" w:rsidRPr="009C7543">
              <w:rPr>
                <w:rStyle w:val="Hyperlink"/>
                <w:noProof/>
              </w:rPr>
              <w:t>Policy – Graduate Admissions</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_Toc42458135 \h </w:instrText>
            </w:r>
            <w:r w:rsidR="00CA2176">
              <w:rPr>
                <w:noProof/>
                <w:webHidden/>
                <w:color w:val="2B579A"/>
                <w:shd w:val="clear" w:color="auto" w:fill="E6E6E6"/>
              </w:rPr>
            </w:r>
            <w:r w:rsidR="00CA2176">
              <w:rPr>
                <w:noProof/>
                <w:webHidden/>
                <w:color w:val="2B579A"/>
                <w:shd w:val="clear" w:color="auto" w:fill="E6E6E6"/>
              </w:rPr>
              <w:fldChar w:fldCharType="separate"/>
            </w:r>
            <w:r w:rsidR="00CA2176">
              <w:rPr>
                <w:noProof/>
                <w:webHidden/>
              </w:rPr>
              <w:t>7</w:t>
            </w:r>
            <w:r w:rsidR="00CA2176">
              <w:rPr>
                <w:noProof/>
                <w:webHidden/>
                <w:color w:val="2B579A"/>
                <w:shd w:val="clear" w:color="auto" w:fill="E6E6E6"/>
              </w:rPr>
              <w:fldChar w:fldCharType="end"/>
            </w:r>
          </w:hyperlink>
        </w:p>
        <w:p w14:paraId="24D9FDB8" w14:textId="4EA9665B" w:rsidR="00CA2176" w:rsidRDefault="00F208F0">
          <w:pPr>
            <w:pStyle w:val="TOC1"/>
            <w:tabs>
              <w:tab w:val="left" w:pos="660"/>
              <w:tab w:val="right" w:leader="dot" w:pos="9017"/>
            </w:tabs>
            <w:rPr>
              <w:noProof/>
              <w:sz w:val="22"/>
              <w:szCs w:val="22"/>
              <w:lang w:eastAsia="en-GB"/>
            </w:rPr>
          </w:pPr>
          <w:hyperlink w:anchor="_Toc42458140" w:history="1">
            <w:r w:rsidR="00CA2176" w:rsidRPr="009C7543">
              <w:rPr>
                <w:rStyle w:val="Hyperlink"/>
                <w:noProof/>
              </w:rPr>
              <w:t>A.4</w:t>
            </w:r>
            <w:r w:rsidR="00CA2176">
              <w:rPr>
                <w:noProof/>
                <w:sz w:val="22"/>
                <w:szCs w:val="22"/>
                <w:lang w:eastAsia="en-GB"/>
              </w:rPr>
              <w:tab/>
            </w:r>
            <w:r w:rsidR="00CA2176" w:rsidRPr="009C7543">
              <w:rPr>
                <w:rStyle w:val="Hyperlink"/>
                <w:noProof/>
              </w:rPr>
              <w:t>Policy – Undergraduate Admissions</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_Toc42458140 \h </w:instrText>
            </w:r>
            <w:r w:rsidR="00CA2176">
              <w:rPr>
                <w:noProof/>
                <w:webHidden/>
                <w:color w:val="2B579A"/>
                <w:shd w:val="clear" w:color="auto" w:fill="E6E6E6"/>
              </w:rPr>
            </w:r>
            <w:r w:rsidR="00CA2176">
              <w:rPr>
                <w:noProof/>
                <w:webHidden/>
                <w:color w:val="2B579A"/>
                <w:shd w:val="clear" w:color="auto" w:fill="E6E6E6"/>
              </w:rPr>
              <w:fldChar w:fldCharType="separate"/>
            </w:r>
            <w:r w:rsidR="00CA2176">
              <w:rPr>
                <w:noProof/>
                <w:webHidden/>
              </w:rPr>
              <w:t>8</w:t>
            </w:r>
            <w:r w:rsidR="00CA2176">
              <w:rPr>
                <w:noProof/>
                <w:webHidden/>
                <w:color w:val="2B579A"/>
                <w:shd w:val="clear" w:color="auto" w:fill="E6E6E6"/>
              </w:rPr>
              <w:fldChar w:fldCharType="end"/>
            </w:r>
          </w:hyperlink>
        </w:p>
        <w:p w14:paraId="472CAAEF" w14:textId="52AD26E3" w:rsidR="00CA2176" w:rsidRDefault="00F208F0">
          <w:pPr>
            <w:pStyle w:val="TOC1"/>
            <w:tabs>
              <w:tab w:val="right" w:leader="dot" w:pos="9017"/>
            </w:tabs>
            <w:rPr>
              <w:noProof/>
              <w:sz w:val="22"/>
              <w:szCs w:val="22"/>
              <w:lang w:eastAsia="en-GB"/>
            </w:rPr>
          </w:pPr>
          <w:hyperlink w:anchor="_Toc42458147" w:history="1">
            <w:r w:rsidR="00CA2176" w:rsidRPr="009C7543">
              <w:rPr>
                <w:rStyle w:val="Hyperlink"/>
                <w:noProof/>
              </w:rPr>
              <w:t>Appendix 1: External Data Returns</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_Toc42458147 \h </w:instrText>
            </w:r>
            <w:r w:rsidR="00CA2176">
              <w:rPr>
                <w:noProof/>
                <w:webHidden/>
                <w:color w:val="2B579A"/>
                <w:shd w:val="clear" w:color="auto" w:fill="E6E6E6"/>
              </w:rPr>
            </w:r>
            <w:r w:rsidR="00CA2176">
              <w:rPr>
                <w:noProof/>
                <w:webHidden/>
                <w:color w:val="2B579A"/>
                <w:shd w:val="clear" w:color="auto" w:fill="E6E6E6"/>
              </w:rPr>
              <w:fldChar w:fldCharType="separate"/>
            </w:r>
            <w:r w:rsidR="00CA2176">
              <w:rPr>
                <w:noProof/>
                <w:webHidden/>
              </w:rPr>
              <w:t>10</w:t>
            </w:r>
            <w:r w:rsidR="00CA2176">
              <w:rPr>
                <w:noProof/>
                <w:webHidden/>
                <w:color w:val="2B579A"/>
                <w:shd w:val="clear" w:color="auto" w:fill="E6E6E6"/>
              </w:rPr>
              <w:fldChar w:fldCharType="end"/>
            </w:r>
          </w:hyperlink>
        </w:p>
        <w:p w14:paraId="15D70603" w14:textId="07F1AB13" w:rsidR="00CA2176" w:rsidRDefault="00F208F0">
          <w:pPr>
            <w:pStyle w:val="TOC1"/>
            <w:tabs>
              <w:tab w:val="right" w:leader="dot" w:pos="9017"/>
            </w:tabs>
            <w:rPr>
              <w:noProof/>
              <w:sz w:val="22"/>
              <w:szCs w:val="22"/>
              <w:lang w:eastAsia="en-GB"/>
            </w:rPr>
          </w:pPr>
          <w:hyperlink w:anchor="_Toc42458182" w:history="1">
            <w:r w:rsidR="00CA2176" w:rsidRPr="009C7543">
              <w:rPr>
                <w:rStyle w:val="Hyperlink"/>
                <w:noProof/>
              </w:rPr>
              <w:t>Appendix 2: Glossary</w:t>
            </w:r>
            <w:r w:rsidR="00CA2176">
              <w:rPr>
                <w:noProof/>
                <w:webHidden/>
              </w:rPr>
              <w:tab/>
            </w:r>
            <w:r w:rsidR="00CA2176">
              <w:rPr>
                <w:noProof/>
                <w:webHidden/>
                <w:color w:val="2B579A"/>
                <w:shd w:val="clear" w:color="auto" w:fill="E6E6E6"/>
              </w:rPr>
              <w:fldChar w:fldCharType="begin"/>
            </w:r>
            <w:r w:rsidR="00CA2176">
              <w:rPr>
                <w:noProof/>
                <w:webHidden/>
              </w:rPr>
              <w:instrText xml:space="preserve"> PAGEREF _Toc42458182 \h </w:instrText>
            </w:r>
            <w:r w:rsidR="00CA2176">
              <w:rPr>
                <w:noProof/>
                <w:webHidden/>
                <w:color w:val="2B579A"/>
                <w:shd w:val="clear" w:color="auto" w:fill="E6E6E6"/>
              </w:rPr>
            </w:r>
            <w:r w:rsidR="00CA2176">
              <w:rPr>
                <w:noProof/>
                <w:webHidden/>
                <w:color w:val="2B579A"/>
                <w:shd w:val="clear" w:color="auto" w:fill="E6E6E6"/>
              </w:rPr>
              <w:fldChar w:fldCharType="separate"/>
            </w:r>
            <w:r w:rsidR="00CA2176">
              <w:rPr>
                <w:noProof/>
                <w:webHidden/>
              </w:rPr>
              <w:t>11</w:t>
            </w:r>
            <w:r w:rsidR="00CA2176">
              <w:rPr>
                <w:noProof/>
                <w:webHidden/>
                <w:color w:val="2B579A"/>
                <w:shd w:val="clear" w:color="auto" w:fill="E6E6E6"/>
              </w:rPr>
              <w:fldChar w:fldCharType="end"/>
            </w:r>
          </w:hyperlink>
        </w:p>
        <w:p w14:paraId="4D3A9A52" w14:textId="00CA65C3" w:rsidR="00BB66A2" w:rsidRDefault="004E53C1">
          <w:r>
            <w:rPr>
              <w:color w:val="2B579A"/>
              <w:shd w:val="clear" w:color="auto" w:fill="E6E6E6"/>
            </w:rPr>
            <w:fldChar w:fldCharType="end"/>
          </w:r>
        </w:p>
      </w:sdtContent>
    </w:sdt>
    <w:p w14:paraId="5C3F26EF" w14:textId="3A14942E" w:rsidR="00E37E84" w:rsidRPr="00460DD0" w:rsidRDefault="00460DD0" w:rsidP="00460DD0">
      <w:pPr>
        <w:pStyle w:val="Heading1"/>
      </w:pPr>
      <w:r>
        <w:br w:type="page"/>
      </w:r>
      <w:bookmarkStart w:id="0" w:name="_Toc42458120"/>
      <w:r w:rsidR="00E37E84">
        <w:lastRenderedPageBreak/>
        <w:t>1</w:t>
      </w:r>
      <w:r>
        <w:tab/>
      </w:r>
      <w:r w:rsidR="00E37E84">
        <w:t>Introduction</w:t>
      </w:r>
      <w:bookmarkEnd w:id="0"/>
    </w:p>
    <w:p w14:paraId="7DC59548" w14:textId="77777777" w:rsidR="00E37E84" w:rsidRDefault="00E37E84" w:rsidP="00E37E84">
      <w:pPr>
        <w:rPr>
          <w:rFonts w:ascii="Arial" w:hAnsi="Arial" w:cs="Arial"/>
          <w:szCs w:val="22"/>
        </w:rPr>
      </w:pPr>
      <w:r w:rsidRPr="005A5027">
        <w:rPr>
          <w:rFonts w:ascii="Arial" w:hAnsi="Arial" w:cs="Arial"/>
          <w:szCs w:val="22"/>
        </w:rPr>
        <w:t xml:space="preserve">The University has a </w:t>
      </w:r>
      <w:r w:rsidR="003709EE">
        <w:rPr>
          <w:rFonts w:ascii="Arial" w:hAnsi="Arial" w:cs="Arial"/>
          <w:szCs w:val="22"/>
        </w:rPr>
        <w:t>d</w:t>
      </w:r>
      <w:r w:rsidRPr="005A5027">
        <w:rPr>
          <w:rFonts w:ascii="Arial" w:hAnsi="Arial" w:cs="Arial"/>
          <w:szCs w:val="22"/>
        </w:rPr>
        <w:t xml:space="preserve">ata </w:t>
      </w:r>
      <w:r w:rsidR="003709EE">
        <w:rPr>
          <w:rFonts w:ascii="Arial" w:hAnsi="Arial" w:cs="Arial"/>
          <w:szCs w:val="22"/>
        </w:rPr>
        <w:t>q</w:t>
      </w:r>
      <w:r w:rsidRPr="005A5027">
        <w:rPr>
          <w:rFonts w:ascii="Arial" w:hAnsi="Arial" w:cs="Arial"/>
          <w:szCs w:val="22"/>
        </w:rPr>
        <w:t xml:space="preserve">uality and </w:t>
      </w:r>
      <w:r w:rsidR="003709EE">
        <w:rPr>
          <w:rFonts w:ascii="Arial" w:hAnsi="Arial" w:cs="Arial"/>
          <w:szCs w:val="22"/>
        </w:rPr>
        <w:t>d</w:t>
      </w:r>
      <w:r w:rsidRPr="005A5027">
        <w:rPr>
          <w:rFonts w:ascii="Arial" w:hAnsi="Arial" w:cs="Arial"/>
          <w:szCs w:val="22"/>
        </w:rPr>
        <w:t xml:space="preserve">ata </w:t>
      </w:r>
      <w:r w:rsidR="003709EE">
        <w:rPr>
          <w:rFonts w:ascii="Arial" w:hAnsi="Arial" w:cs="Arial"/>
          <w:szCs w:val="22"/>
        </w:rPr>
        <w:t>q</w:t>
      </w:r>
      <w:r w:rsidRPr="005A5027">
        <w:rPr>
          <w:rFonts w:ascii="Arial" w:hAnsi="Arial" w:cs="Arial"/>
          <w:szCs w:val="22"/>
        </w:rPr>
        <w:t xml:space="preserve">uality </w:t>
      </w:r>
      <w:r w:rsidR="003709EE">
        <w:rPr>
          <w:rFonts w:ascii="Arial" w:hAnsi="Arial" w:cs="Arial"/>
          <w:szCs w:val="22"/>
        </w:rPr>
        <w:t>a</w:t>
      </w:r>
      <w:r w:rsidRPr="005A5027">
        <w:rPr>
          <w:rFonts w:ascii="Arial" w:hAnsi="Arial" w:cs="Arial"/>
          <w:szCs w:val="22"/>
        </w:rPr>
        <w:t xml:space="preserve">ssurance </w:t>
      </w:r>
      <w:r w:rsidR="003709EE">
        <w:rPr>
          <w:rFonts w:ascii="Arial" w:hAnsi="Arial" w:cs="Arial"/>
          <w:szCs w:val="22"/>
        </w:rPr>
        <w:t>p</w:t>
      </w:r>
      <w:r w:rsidRPr="005A5027">
        <w:rPr>
          <w:rFonts w:ascii="Arial" w:hAnsi="Arial" w:cs="Arial"/>
          <w:szCs w:val="22"/>
        </w:rPr>
        <w:t>olicy</w:t>
      </w:r>
      <w:r w:rsidR="006229FC">
        <w:rPr>
          <w:rFonts w:ascii="Arial" w:hAnsi="Arial" w:cs="Arial"/>
          <w:szCs w:val="22"/>
        </w:rPr>
        <w:t xml:space="preserve"> approved by Council</w:t>
      </w:r>
      <w:r w:rsidRPr="003709EE">
        <w:rPr>
          <w:rStyle w:val="FootnoteReference"/>
        </w:rPr>
        <w:footnoteReference w:id="2"/>
      </w:r>
      <w:r w:rsidRPr="005A5027">
        <w:rPr>
          <w:rFonts w:ascii="Arial" w:hAnsi="Arial" w:cs="Arial"/>
          <w:szCs w:val="22"/>
        </w:rPr>
        <w:t xml:space="preserve"> to ensure that the quality of </w:t>
      </w:r>
      <w:r>
        <w:rPr>
          <w:rFonts w:ascii="Arial" w:hAnsi="Arial" w:cs="Arial"/>
          <w:szCs w:val="22"/>
        </w:rPr>
        <w:t xml:space="preserve">the </w:t>
      </w:r>
      <w:r w:rsidRPr="005A5027">
        <w:rPr>
          <w:rFonts w:ascii="Arial" w:hAnsi="Arial" w:cs="Arial"/>
          <w:szCs w:val="22"/>
        </w:rPr>
        <w:t xml:space="preserve">data it produces </w:t>
      </w:r>
      <w:r>
        <w:rPr>
          <w:rFonts w:ascii="Arial" w:hAnsi="Arial" w:cs="Arial"/>
          <w:szCs w:val="22"/>
        </w:rPr>
        <w:t>complies</w:t>
      </w:r>
      <w:r w:rsidR="007F7EA6">
        <w:rPr>
          <w:rFonts w:ascii="Arial" w:hAnsi="Arial" w:cs="Arial"/>
          <w:szCs w:val="22"/>
        </w:rPr>
        <w:t xml:space="preserve"> with</w:t>
      </w:r>
      <w:r w:rsidRPr="005A5027">
        <w:rPr>
          <w:rFonts w:ascii="Arial" w:hAnsi="Arial" w:cs="Arial"/>
          <w:szCs w:val="22"/>
        </w:rPr>
        <w:t xml:space="preserve"> </w:t>
      </w:r>
      <w:r w:rsidRPr="005A5027">
        <w:rPr>
          <w:rFonts w:ascii="Arial" w:hAnsi="Arial" w:cs="Arial"/>
          <w:color w:val="000000"/>
          <w:szCs w:val="22"/>
        </w:rPr>
        <w:t>internal and external requirements.</w:t>
      </w:r>
      <w:r>
        <w:rPr>
          <w:rFonts w:ascii="Arial" w:hAnsi="Arial" w:cs="Arial"/>
          <w:color w:val="000000"/>
          <w:szCs w:val="22"/>
        </w:rPr>
        <w:t xml:space="preserve"> </w:t>
      </w:r>
      <w:r w:rsidR="00B83B4C" w:rsidRPr="00B83B4C">
        <w:rPr>
          <w:rFonts w:ascii="Arial" w:hAnsi="Arial" w:cs="Arial"/>
          <w:szCs w:val="22"/>
        </w:rPr>
        <w:t xml:space="preserve">The Academic Administration Division (AAD) </w:t>
      </w:r>
      <w:r>
        <w:rPr>
          <w:rFonts w:ascii="Arial" w:hAnsi="Arial" w:cs="Arial"/>
          <w:szCs w:val="22"/>
        </w:rPr>
        <w:t xml:space="preserve">is required to have its own </w:t>
      </w:r>
      <w:r w:rsidR="003709EE">
        <w:rPr>
          <w:rFonts w:ascii="Arial" w:hAnsi="Arial" w:cs="Arial"/>
          <w:szCs w:val="22"/>
        </w:rPr>
        <w:t>d</w:t>
      </w:r>
      <w:r>
        <w:rPr>
          <w:rFonts w:ascii="Arial" w:hAnsi="Arial" w:cs="Arial"/>
          <w:szCs w:val="22"/>
        </w:rPr>
        <w:t xml:space="preserve">ata </w:t>
      </w:r>
      <w:r w:rsidR="003709EE">
        <w:rPr>
          <w:rFonts w:ascii="Arial" w:hAnsi="Arial" w:cs="Arial"/>
          <w:szCs w:val="22"/>
        </w:rPr>
        <w:t>q</w:t>
      </w:r>
      <w:r>
        <w:rPr>
          <w:rFonts w:ascii="Arial" w:hAnsi="Arial" w:cs="Arial"/>
          <w:szCs w:val="22"/>
        </w:rPr>
        <w:t xml:space="preserve">uality </w:t>
      </w:r>
      <w:r w:rsidR="003709EE">
        <w:rPr>
          <w:rFonts w:ascii="Arial" w:hAnsi="Arial" w:cs="Arial"/>
          <w:szCs w:val="22"/>
        </w:rPr>
        <w:t>p</w:t>
      </w:r>
      <w:r>
        <w:rPr>
          <w:rFonts w:ascii="Arial" w:hAnsi="Arial" w:cs="Arial"/>
          <w:szCs w:val="22"/>
        </w:rPr>
        <w:t xml:space="preserve">olicy </w:t>
      </w:r>
      <w:r w:rsidR="00F34AFD">
        <w:rPr>
          <w:rFonts w:ascii="Arial" w:hAnsi="Arial" w:cs="Arial"/>
          <w:szCs w:val="22"/>
        </w:rPr>
        <w:t>aligned with</w:t>
      </w:r>
      <w:r w:rsidR="007F7EA6">
        <w:rPr>
          <w:rFonts w:ascii="Arial" w:hAnsi="Arial" w:cs="Arial"/>
          <w:szCs w:val="22"/>
        </w:rPr>
        <w:t xml:space="preserve"> the University’s </w:t>
      </w:r>
      <w:r w:rsidR="003709EE">
        <w:rPr>
          <w:rFonts w:ascii="Arial" w:hAnsi="Arial" w:cs="Arial"/>
          <w:szCs w:val="22"/>
        </w:rPr>
        <w:t>p</w:t>
      </w:r>
      <w:r w:rsidR="007F7EA6">
        <w:rPr>
          <w:rFonts w:ascii="Arial" w:hAnsi="Arial" w:cs="Arial"/>
          <w:szCs w:val="22"/>
        </w:rPr>
        <w:t>olicy</w:t>
      </w:r>
      <w:r w:rsidR="003709EE">
        <w:rPr>
          <w:rFonts w:ascii="Arial" w:hAnsi="Arial" w:cs="Arial"/>
          <w:szCs w:val="22"/>
        </w:rPr>
        <w:t>,</w:t>
      </w:r>
      <w:r w:rsidR="007F7EA6">
        <w:rPr>
          <w:rFonts w:ascii="Arial" w:hAnsi="Arial" w:cs="Arial"/>
          <w:szCs w:val="22"/>
        </w:rPr>
        <w:t xml:space="preserve"> and </w:t>
      </w:r>
      <w:r w:rsidR="003709EE">
        <w:rPr>
          <w:rFonts w:ascii="Arial" w:hAnsi="Arial" w:cs="Arial"/>
          <w:szCs w:val="22"/>
        </w:rPr>
        <w:t xml:space="preserve">to </w:t>
      </w:r>
      <w:r w:rsidR="007F7EA6">
        <w:rPr>
          <w:rFonts w:ascii="Arial" w:hAnsi="Arial" w:cs="Arial"/>
          <w:szCs w:val="22"/>
        </w:rPr>
        <w:t>add its own requirements.</w:t>
      </w:r>
    </w:p>
    <w:p w14:paraId="1FFCF208" w14:textId="46A7F4CA" w:rsidR="00D25C21" w:rsidRDefault="003709EE" w:rsidP="00E37E84">
      <w:pPr>
        <w:rPr>
          <w:rFonts w:ascii="Arial" w:hAnsi="Arial" w:cs="Arial"/>
          <w:szCs w:val="22"/>
        </w:rPr>
      </w:pPr>
      <w:r>
        <w:rPr>
          <w:rFonts w:ascii="Arial" w:hAnsi="Arial" w:cs="Arial"/>
          <w:szCs w:val="22"/>
        </w:rPr>
        <w:t>High-</w:t>
      </w:r>
      <w:r w:rsidR="00F814DD">
        <w:rPr>
          <w:rFonts w:ascii="Arial" w:hAnsi="Arial" w:cs="Arial"/>
          <w:szCs w:val="22"/>
        </w:rPr>
        <w:t>quality data is the result of creating a culture that understands the importance of data accuracy</w:t>
      </w:r>
      <w:r w:rsidR="0086247C">
        <w:rPr>
          <w:rFonts w:ascii="Arial" w:hAnsi="Arial" w:cs="Arial"/>
          <w:szCs w:val="22"/>
        </w:rPr>
        <w:t xml:space="preserve"> and that is embedded in the organisation’s operational</w:t>
      </w:r>
      <w:r w:rsidR="0054165C">
        <w:rPr>
          <w:rFonts w:ascii="Arial" w:hAnsi="Arial" w:cs="Arial"/>
          <w:szCs w:val="22"/>
        </w:rPr>
        <w:t>,</w:t>
      </w:r>
      <w:r w:rsidR="0086247C">
        <w:rPr>
          <w:rFonts w:ascii="Arial" w:hAnsi="Arial" w:cs="Arial"/>
          <w:szCs w:val="22"/>
        </w:rPr>
        <w:t xml:space="preserve"> performance</w:t>
      </w:r>
      <w:r w:rsidR="0054165C">
        <w:rPr>
          <w:rFonts w:ascii="Arial" w:hAnsi="Arial" w:cs="Arial"/>
          <w:szCs w:val="22"/>
        </w:rPr>
        <w:t xml:space="preserve"> and governance</w:t>
      </w:r>
      <w:r w:rsidR="0086247C">
        <w:rPr>
          <w:rFonts w:ascii="Arial" w:hAnsi="Arial" w:cs="Arial"/>
          <w:szCs w:val="22"/>
        </w:rPr>
        <w:t xml:space="preserve"> </w:t>
      </w:r>
      <w:r w:rsidR="0054165C">
        <w:rPr>
          <w:rFonts w:ascii="Arial" w:hAnsi="Arial" w:cs="Arial"/>
          <w:szCs w:val="22"/>
        </w:rPr>
        <w:t>arrangements</w:t>
      </w:r>
      <w:r w:rsidR="00F814DD">
        <w:rPr>
          <w:rFonts w:ascii="Arial" w:hAnsi="Arial" w:cs="Arial"/>
          <w:szCs w:val="22"/>
        </w:rPr>
        <w:t xml:space="preserve">. Such a culture needs the correct processes, </w:t>
      </w:r>
      <w:r w:rsidR="00F05FBE">
        <w:rPr>
          <w:rFonts w:ascii="Arial" w:hAnsi="Arial" w:cs="Arial"/>
          <w:szCs w:val="22"/>
        </w:rPr>
        <w:t xml:space="preserve">systems, </w:t>
      </w:r>
      <w:r w:rsidR="00F814DD">
        <w:rPr>
          <w:rFonts w:ascii="Arial" w:hAnsi="Arial" w:cs="Arial"/>
          <w:szCs w:val="22"/>
        </w:rPr>
        <w:t>responsibilities and training to be in place</w:t>
      </w:r>
      <w:r w:rsidR="00BB0E16">
        <w:rPr>
          <w:rFonts w:ascii="Arial" w:hAnsi="Arial" w:cs="Arial"/>
          <w:szCs w:val="22"/>
        </w:rPr>
        <w:t>, and t</w:t>
      </w:r>
      <w:r w:rsidR="0086247C">
        <w:rPr>
          <w:rFonts w:ascii="Arial" w:hAnsi="Arial" w:cs="Arial"/>
          <w:szCs w:val="22"/>
        </w:rPr>
        <w:t xml:space="preserve">his policy is part of </w:t>
      </w:r>
      <w:r w:rsidR="00BB0E16">
        <w:rPr>
          <w:rFonts w:ascii="Arial" w:hAnsi="Arial" w:cs="Arial"/>
          <w:szCs w:val="22"/>
        </w:rPr>
        <w:t>those requirements</w:t>
      </w:r>
      <w:r w:rsidR="0086247C">
        <w:rPr>
          <w:rFonts w:ascii="Arial" w:hAnsi="Arial" w:cs="Arial"/>
          <w:szCs w:val="22"/>
        </w:rPr>
        <w:t>.</w:t>
      </w:r>
    </w:p>
    <w:p w14:paraId="45DDCE95" w14:textId="7D1C2E6E" w:rsidR="008C35C8" w:rsidRPr="00DF0019" w:rsidRDefault="008C35C8" w:rsidP="008C35C8">
      <w:pPr>
        <w:pStyle w:val="Heading1"/>
      </w:pPr>
      <w:bookmarkStart w:id="1" w:name="_Toc42458121"/>
      <w:r>
        <w:t>2</w:t>
      </w:r>
      <w:r>
        <w:tab/>
      </w:r>
      <w:r w:rsidRPr="00DF0019">
        <w:t>Purpose</w:t>
      </w:r>
      <w:bookmarkEnd w:id="1"/>
    </w:p>
    <w:p w14:paraId="694B1460" w14:textId="05A83BF4" w:rsidR="008C35C8" w:rsidRDefault="008C35C8" w:rsidP="4A8DE877">
      <w:pPr>
        <w:tabs>
          <w:tab w:val="left" w:pos="426"/>
        </w:tabs>
        <w:spacing w:after="160"/>
        <w:rPr>
          <w:rFonts w:ascii="Arial" w:hAnsi="Arial" w:cs="Arial"/>
        </w:rPr>
      </w:pPr>
      <w:r w:rsidRPr="4A8DE877">
        <w:rPr>
          <w:rFonts w:ascii="Arial" w:hAnsi="Arial" w:cs="Arial"/>
        </w:rPr>
        <w:t>The aim of</w:t>
      </w:r>
      <w:r w:rsidR="003709EE" w:rsidRPr="4A8DE877">
        <w:rPr>
          <w:rFonts w:ascii="Arial" w:hAnsi="Arial" w:cs="Arial"/>
        </w:rPr>
        <w:t xml:space="preserve"> the</w:t>
      </w:r>
      <w:r w:rsidRPr="4A8DE877">
        <w:rPr>
          <w:rFonts w:ascii="Arial" w:hAnsi="Arial" w:cs="Arial"/>
        </w:rPr>
        <w:t xml:space="preserve"> </w:t>
      </w:r>
      <w:r w:rsidR="00B83B4C" w:rsidRPr="4A8DE877">
        <w:rPr>
          <w:rFonts w:ascii="Arial" w:hAnsi="Arial" w:cs="Arial"/>
        </w:rPr>
        <w:t>Student</w:t>
      </w:r>
      <w:r w:rsidRPr="4A8DE877">
        <w:rPr>
          <w:rFonts w:ascii="Arial" w:hAnsi="Arial" w:cs="Arial"/>
        </w:rPr>
        <w:t xml:space="preserve"> </w:t>
      </w:r>
      <w:r w:rsidR="765287D4" w:rsidRPr="4A8DE877">
        <w:rPr>
          <w:rFonts w:ascii="Arial" w:hAnsi="Arial" w:cs="Arial"/>
        </w:rPr>
        <w:t>D</w:t>
      </w:r>
      <w:r w:rsidR="009827D5" w:rsidRPr="4A8DE877">
        <w:rPr>
          <w:rFonts w:ascii="Arial" w:hAnsi="Arial" w:cs="Arial"/>
        </w:rPr>
        <w:t xml:space="preserve">ata </w:t>
      </w:r>
      <w:r w:rsidR="5F793FE0" w:rsidRPr="4A8DE877">
        <w:rPr>
          <w:rFonts w:ascii="Arial" w:hAnsi="Arial" w:cs="Arial"/>
        </w:rPr>
        <w:t>Q</w:t>
      </w:r>
      <w:r w:rsidRPr="4A8DE877">
        <w:rPr>
          <w:rFonts w:ascii="Arial" w:hAnsi="Arial" w:cs="Arial"/>
        </w:rPr>
        <w:t xml:space="preserve">uality </w:t>
      </w:r>
      <w:r w:rsidR="4F92EC69" w:rsidRPr="4A8DE877">
        <w:rPr>
          <w:rFonts w:ascii="Arial" w:hAnsi="Arial" w:cs="Arial"/>
        </w:rPr>
        <w:t>P</w:t>
      </w:r>
      <w:r w:rsidRPr="4A8DE877">
        <w:rPr>
          <w:rFonts w:ascii="Arial" w:hAnsi="Arial" w:cs="Arial"/>
        </w:rPr>
        <w:t>olicy is to mitigate the risks</w:t>
      </w:r>
      <w:r w:rsidR="001D1E33" w:rsidRPr="4A8DE877">
        <w:rPr>
          <w:rFonts w:ascii="Arial" w:hAnsi="Arial" w:cs="Arial"/>
        </w:rPr>
        <w:t xml:space="preserve"> identified in section 5 (below)</w:t>
      </w:r>
      <w:r w:rsidR="003709EE" w:rsidRPr="4A8DE877">
        <w:rPr>
          <w:rFonts w:ascii="Arial" w:hAnsi="Arial" w:cs="Arial"/>
        </w:rPr>
        <w:t xml:space="preserve">, </w:t>
      </w:r>
      <w:r w:rsidRPr="4A8DE877">
        <w:rPr>
          <w:rFonts w:ascii="Arial" w:hAnsi="Arial" w:cs="Arial"/>
        </w:rPr>
        <w:t xml:space="preserve">and </w:t>
      </w:r>
      <w:r w:rsidR="003709EE" w:rsidRPr="4A8DE877">
        <w:rPr>
          <w:rFonts w:ascii="Arial" w:hAnsi="Arial" w:cs="Arial"/>
        </w:rPr>
        <w:t xml:space="preserve">to </w:t>
      </w:r>
      <w:r w:rsidRPr="4A8DE877">
        <w:rPr>
          <w:rFonts w:ascii="Arial" w:hAnsi="Arial" w:cs="Arial"/>
        </w:rPr>
        <w:t xml:space="preserve">support the University’s overarching </w:t>
      </w:r>
      <w:r w:rsidR="003709EE" w:rsidRPr="4A8DE877">
        <w:rPr>
          <w:rFonts w:ascii="Arial" w:hAnsi="Arial" w:cs="Arial"/>
        </w:rPr>
        <w:t>d</w:t>
      </w:r>
      <w:r w:rsidRPr="4A8DE877">
        <w:rPr>
          <w:rFonts w:ascii="Arial" w:hAnsi="Arial" w:cs="Arial"/>
        </w:rPr>
        <w:t xml:space="preserve">ata </w:t>
      </w:r>
      <w:r w:rsidR="003709EE" w:rsidRPr="4A8DE877">
        <w:rPr>
          <w:rFonts w:ascii="Arial" w:hAnsi="Arial" w:cs="Arial"/>
        </w:rPr>
        <w:t>q</w:t>
      </w:r>
      <w:r w:rsidRPr="4A8DE877">
        <w:rPr>
          <w:rFonts w:ascii="Arial" w:hAnsi="Arial" w:cs="Arial"/>
        </w:rPr>
        <w:t xml:space="preserve">uality </w:t>
      </w:r>
      <w:r w:rsidR="003709EE" w:rsidRPr="4A8DE877">
        <w:rPr>
          <w:rFonts w:ascii="Arial" w:hAnsi="Arial" w:cs="Arial"/>
        </w:rPr>
        <w:t>p</w:t>
      </w:r>
      <w:r w:rsidRPr="4A8DE877">
        <w:rPr>
          <w:rFonts w:ascii="Arial" w:hAnsi="Arial" w:cs="Arial"/>
        </w:rPr>
        <w:t xml:space="preserve">olicy. The policy should ensure that </w:t>
      </w:r>
      <w:r w:rsidR="00B83B4C" w:rsidRPr="4A8DE877">
        <w:rPr>
          <w:rFonts w:ascii="Arial" w:hAnsi="Arial" w:cs="Arial"/>
        </w:rPr>
        <w:t>the AAD</w:t>
      </w:r>
      <w:r w:rsidRPr="4A8DE877">
        <w:rPr>
          <w:rFonts w:ascii="Arial" w:hAnsi="Arial" w:cs="Arial"/>
        </w:rPr>
        <w:t xml:space="preserve"> </w:t>
      </w:r>
      <w:r w:rsidR="00F91441" w:rsidRPr="4A8DE877">
        <w:rPr>
          <w:rFonts w:ascii="Arial" w:hAnsi="Arial" w:cs="Arial"/>
        </w:rPr>
        <w:t xml:space="preserve">collects and </w:t>
      </w:r>
      <w:r w:rsidRPr="4A8DE877">
        <w:rPr>
          <w:rFonts w:ascii="Arial" w:hAnsi="Arial" w:cs="Arial"/>
        </w:rPr>
        <w:t>produce</w:t>
      </w:r>
      <w:r w:rsidR="003709EE" w:rsidRPr="4A8DE877">
        <w:rPr>
          <w:rFonts w:ascii="Arial" w:hAnsi="Arial" w:cs="Arial"/>
        </w:rPr>
        <w:t>s</w:t>
      </w:r>
      <w:r w:rsidRPr="4A8DE877">
        <w:rPr>
          <w:rFonts w:ascii="Arial" w:hAnsi="Arial" w:cs="Arial"/>
        </w:rPr>
        <w:t xml:space="preserve"> data that accords with the University’s high</w:t>
      </w:r>
      <w:r w:rsidR="00A01566" w:rsidRPr="4A8DE877">
        <w:rPr>
          <w:rFonts w:ascii="Arial" w:hAnsi="Arial" w:cs="Arial"/>
        </w:rPr>
        <w:t xml:space="preserve"> data </w:t>
      </w:r>
      <w:r w:rsidR="003709EE" w:rsidRPr="4A8DE877">
        <w:rPr>
          <w:rFonts w:ascii="Arial" w:hAnsi="Arial" w:cs="Arial"/>
        </w:rPr>
        <w:t>quality</w:t>
      </w:r>
      <w:r w:rsidRPr="4A8DE877">
        <w:rPr>
          <w:rFonts w:ascii="Arial" w:hAnsi="Arial" w:cs="Arial"/>
        </w:rPr>
        <w:t xml:space="preserve"> standards.</w:t>
      </w:r>
    </w:p>
    <w:p w14:paraId="00599673" w14:textId="78811CC3" w:rsidR="00A92142" w:rsidRPr="00362FE1" w:rsidRDefault="008C35C8" w:rsidP="000F6B37">
      <w:pPr>
        <w:tabs>
          <w:tab w:val="left" w:pos="426"/>
        </w:tabs>
        <w:spacing w:after="120"/>
        <w:rPr>
          <w:rFonts w:ascii="Arial" w:hAnsi="Arial" w:cs="Arial"/>
          <w:szCs w:val="22"/>
        </w:rPr>
      </w:pPr>
      <w:r>
        <w:rPr>
          <w:rFonts w:ascii="Arial" w:hAnsi="Arial" w:cs="Arial"/>
          <w:szCs w:val="22"/>
        </w:rPr>
        <w:t>The audit committee of a higher education institution (e.g.</w:t>
      </w:r>
      <w:r w:rsidR="003709EE">
        <w:rPr>
          <w:rFonts w:ascii="Arial" w:hAnsi="Arial" w:cs="Arial"/>
          <w:szCs w:val="22"/>
        </w:rPr>
        <w:t>,</w:t>
      </w:r>
      <w:r>
        <w:rPr>
          <w:rFonts w:ascii="Arial" w:hAnsi="Arial" w:cs="Arial"/>
          <w:szCs w:val="22"/>
        </w:rPr>
        <w:t xml:space="preserve"> </w:t>
      </w:r>
      <w:r w:rsidR="003709EE">
        <w:rPr>
          <w:rFonts w:ascii="Arial" w:hAnsi="Arial" w:cs="Arial"/>
          <w:szCs w:val="22"/>
        </w:rPr>
        <w:t>Oxford University’s</w:t>
      </w:r>
      <w:r>
        <w:rPr>
          <w:rFonts w:ascii="Arial" w:hAnsi="Arial" w:cs="Arial"/>
          <w:szCs w:val="22"/>
        </w:rPr>
        <w:t xml:space="preserve"> Data Assurance Group</w:t>
      </w:r>
      <w:r w:rsidR="003709EE">
        <w:rPr>
          <w:rFonts w:ascii="Arial" w:hAnsi="Arial" w:cs="Arial"/>
          <w:szCs w:val="22"/>
        </w:rPr>
        <w:t xml:space="preserve"> – DAG</w:t>
      </w:r>
      <w:r>
        <w:rPr>
          <w:rFonts w:ascii="Arial" w:hAnsi="Arial" w:cs="Arial"/>
          <w:szCs w:val="22"/>
        </w:rPr>
        <w:t xml:space="preserve">) needs to be assured that the institution’s management has assessed the risks posed by data accuracy </w:t>
      </w:r>
      <w:r w:rsidR="00E40352">
        <w:rPr>
          <w:rFonts w:ascii="Arial" w:hAnsi="Arial" w:cs="Arial"/>
          <w:szCs w:val="22"/>
        </w:rPr>
        <w:t xml:space="preserve">and </w:t>
      </w:r>
      <w:r w:rsidR="00C31CA9">
        <w:rPr>
          <w:rFonts w:ascii="Arial" w:hAnsi="Arial" w:cs="Arial"/>
          <w:szCs w:val="22"/>
        </w:rPr>
        <w:t>availability, and</w:t>
      </w:r>
      <w:r>
        <w:rPr>
          <w:rFonts w:ascii="Arial" w:hAnsi="Arial" w:cs="Arial"/>
          <w:szCs w:val="22"/>
        </w:rPr>
        <w:t xml:space="preserve"> taken appropriate mitigation actions. A data assurance risk register</w:t>
      </w:r>
      <w:r w:rsidRPr="003709EE">
        <w:rPr>
          <w:rStyle w:val="FootnoteReference"/>
        </w:rPr>
        <w:footnoteReference w:id="3"/>
      </w:r>
      <w:r>
        <w:rPr>
          <w:rFonts w:ascii="Arial" w:hAnsi="Arial" w:cs="Arial"/>
          <w:szCs w:val="22"/>
        </w:rPr>
        <w:t xml:space="preserve"> will be used for this purpose. In addition, care will be taken to guarantee the</w:t>
      </w:r>
      <w:r w:rsidRPr="005A5027">
        <w:rPr>
          <w:rFonts w:ascii="Arial" w:hAnsi="Arial" w:cs="Arial"/>
          <w:szCs w:val="22"/>
        </w:rPr>
        <w:t xml:space="preserve"> </w:t>
      </w:r>
      <w:r>
        <w:rPr>
          <w:rFonts w:ascii="Arial" w:hAnsi="Arial" w:cs="Arial"/>
          <w:szCs w:val="22"/>
        </w:rPr>
        <w:t>a</w:t>
      </w:r>
      <w:r w:rsidRPr="005A5027">
        <w:rPr>
          <w:rFonts w:ascii="Arial" w:hAnsi="Arial" w:cs="Arial"/>
          <w:szCs w:val="22"/>
        </w:rPr>
        <w:t xml:space="preserve">ccuracy, </w:t>
      </w:r>
      <w:r>
        <w:rPr>
          <w:rFonts w:ascii="Arial" w:hAnsi="Arial" w:cs="Arial"/>
          <w:szCs w:val="22"/>
        </w:rPr>
        <w:t>v</w:t>
      </w:r>
      <w:r w:rsidRPr="005A5027">
        <w:rPr>
          <w:rFonts w:ascii="Arial" w:hAnsi="Arial" w:cs="Arial"/>
          <w:szCs w:val="22"/>
        </w:rPr>
        <w:t xml:space="preserve">alidity, </w:t>
      </w:r>
      <w:r>
        <w:rPr>
          <w:rFonts w:ascii="Arial" w:hAnsi="Arial" w:cs="Arial"/>
          <w:szCs w:val="22"/>
        </w:rPr>
        <w:t>r</w:t>
      </w:r>
      <w:r w:rsidRPr="005A5027">
        <w:rPr>
          <w:rFonts w:ascii="Arial" w:hAnsi="Arial" w:cs="Arial"/>
          <w:szCs w:val="22"/>
        </w:rPr>
        <w:t xml:space="preserve">eliability, </w:t>
      </w:r>
      <w:r>
        <w:rPr>
          <w:rFonts w:ascii="Arial" w:hAnsi="Arial" w:cs="Arial"/>
          <w:szCs w:val="22"/>
        </w:rPr>
        <w:t>t</w:t>
      </w:r>
      <w:r w:rsidRPr="005A5027">
        <w:rPr>
          <w:rFonts w:ascii="Arial" w:hAnsi="Arial" w:cs="Arial"/>
          <w:szCs w:val="22"/>
        </w:rPr>
        <w:t xml:space="preserve">imeliness, </w:t>
      </w:r>
      <w:r>
        <w:rPr>
          <w:rFonts w:ascii="Arial" w:hAnsi="Arial" w:cs="Arial"/>
          <w:szCs w:val="22"/>
        </w:rPr>
        <w:t>r</w:t>
      </w:r>
      <w:r w:rsidRPr="005A5027">
        <w:rPr>
          <w:rFonts w:ascii="Arial" w:hAnsi="Arial" w:cs="Arial"/>
          <w:szCs w:val="22"/>
        </w:rPr>
        <w:t xml:space="preserve">elevance </w:t>
      </w:r>
      <w:r>
        <w:rPr>
          <w:rFonts w:ascii="Arial" w:hAnsi="Arial" w:cs="Arial"/>
          <w:szCs w:val="22"/>
        </w:rPr>
        <w:t>and completeness of the data, as well as compliance</w:t>
      </w:r>
      <w:r w:rsidR="001D1E33">
        <w:rPr>
          <w:rFonts w:ascii="Arial" w:hAnsi="Arial" w:cs="Arial"/>
          <w:szCs w:val="22"/>
        </w:rPr>
        <w:t xml:space="preserve"> where required</w:t>
      </w:r>
      <w:r w:rsidRPr="005A5027">
        <w:rPr>
          <w:rFonts w:ascii="Arial" w:hAnsi="Arial" w:cs="Arial"/>
          <w:szCs w:val="22"/>
        </w:rPr>
        <w:t>.</w:t>
      </w:r>
      <w:r w:rsidR="002C4473">
        <w:rPr>
          <w:rFonts w:ascii="Arial" w:hAnsi="Arial" w:cs="Arial"/>
          <w:szCs w:val="22"/>
        </w:rPr>
        <w:t xml:space="preserve">  </w:t>
      </w:r>
    </w:p>
    <w:p w14:paraId="07ED58A7" w14:textId="72AA7639" w:rsidR="00E37E84" w:rsidRDefault="009827D5" w:rsidP="00BF0DF7">
      <w:pPr>
        <w:pStyle w:val="Heading1"/>
      </w:pPr>
      <w:bookmarkStart w:id="2" w:name="_Toc42458122"/>
      <w:r>
        <w:t>3</w:t>
      </w:r>
      <w:r w:rsidR="00E37E84">
        <w:tab/>
        <w:t>Scope</w:t>
      </w:r>
      <w:bookmarkEnd w:id="2"/>
    </w:p>
    <w:p w14:paraId="376EABDA" w14:textId="220A32ED" w:rsidR="00E37E84" w:rsidRDefault="00B83B4C" w:rsidP="00E37E84">
      <w:pPr>
        <w:tabs>
          <w:tab w:val="left" w:pos="426"/>
        </w:tabs>
        <w:spacing w:after="120"/>
        <w:rPr>
          <w:rFonts w:ascii="Arial" w:hAnsi="Arial" w:cs="Arial"/>
          <w:szCs w:val="22"/>
        </w:rPr>
      </w:pPr>
      <w:r>
        <w:rPr>
          <w:rFonts w:ascii="Arial" w:hAnsi="Arial" w:cs="Arial"/>
          <w:szCs w:val="22"/>
        </w:rPr>
        <w:t>The AAD</w:t>
      </w:r>
      <w:r w:rsidR="00E37E84">
        <w:rPr>
          <w:rFonts w:ascii="Arial" w:hAnsi="Arial" w:cs="Arial"/>
          <w:szCs w:val="22"/>
        </w:rPr>
        <w:t xml:space="preserve"> </w:t>
      </w:r>
      <w:r w:rsidR="00F91441">
        <w:rPr>
          <w:rFonts w:ascii="Arial" w:hAnsi="Arial" w:cs="Arial"/>
          <w:szCs w:val="22"/>
        </w:rPr>
        <w:t xml:space="preserve">collects and </w:t>
      </w:r>
      <w:r w:rsidR="00E37E84">
        <w:rPr>
          <w:rFonts w:ascii="Arial" w:hAnsi="Arial" w:cs="Arial"/>
          <w:szCs w:val="22"/>
        </w:rPr>
        <w:t xml:space="preserve">produces data that is used by other University </w:t>
      </w:r>
      <w:r w:rsidR="003709EE">
        <w:rPr>
          <w:rFonts w:ascii="Arial" w:hAnsi="Arial" w:cs="Arial"/>
          <w:szCs w:val="22"/>
        </w:rPr>
        <w:t>d</w:t>
      </w:r>
      <w:r w:rsidR="00E37E84">
        <w:rPr>
          <w:rFonts w:ascii="Arial" w:hAnsi="Arial" w:cs="Arial"/>
          <w:szCs w:val="22"/>
        </w:rPr>
        <w:t xml:space="preserve">epartments to create </w:t>
      </w:r>
      <w:r w:rsidR="00E41566">
        <w:rPr>
          <w:rFonts w:ascii="Arial" w:hAnsi="Arial" w:cs="Arial"/>
          <w:szCs w:val="22"/>
        </w:rPr>
        <w:t xml:space="preserve">their </w:t>
      </w:r>
      <w:r w:rsidR="00E37E84">
        <w:rPr>
          <w:rFonts w:ascii="Arial" w:hAnsi="Arial" w:cs="Arial"/>
          <w:szCs w:val="22"/>
        </w:rPr>
        <w:t xml:space="preserve">own reports for use both within and outside the University. </w:t>
      </w:r>
      <w:r>
        <w:rPr>
          <w:rFonts w:ascii="Arial" w:hAnsi="Arial" w:cs="Arial"/>
          <w:szCs w:val="22"/>
        </w:rPr>
        <w:t>The AAD</w:t>
      </w:r>
      <w:r w:rsidR="00E37E84">
        <w:rPr>
          <w:rFonts w:ascii="Arial" w:hAnsi="Arial" w:cs="Arial"/>
          <w:szCs w:val="22"/>
        </w:rPr>
        <w:t xml:space="preserve"> also uses data that is provided by other departments for its</w:t>
      </w:r>
      <w:r w:rsidR="003709EE">
        <w:rPr>
          <w:rFonts w:ascii="Arial" w:hAnsi="Arial" w:cs="Arial"/>
          <w:szCs w:val="22"/>
        </w:rPr>
        <w:t xml:space="preserve"> </w:t>
      </w:r>
      <w:r w:rsidR="00E37E84">
        <w:rPr>
          <w:rFonts w:ascii="Arial" w:hAnsi="Arial" w:cs="Arial"/>
          <w:szCs w:val="22"/>
        </w:rPr>
        <w:t>own internal and external reporting (</w:t>
      </w:r>
      <w:r w:rsidR="003709EE">
        <w:rPr>
          <w:rFonts w:ascii="Arial" w:hAnsi="Arial" w:cs="Arial"/>
          <w:szCs w:val="22"/>
        </w:rPr>
        <w:t>e.g.</w:t>
      </w:r>
      <w:r w:rsidR="00E37E84">
        <w:rPr>
          <w:rFonts w:ascii="Arial" w:hAnsi="Arial" w:cs="Arial"/>
          <w:szCs w:val="22"/>
        </w:rPr>
        <w:t xml:space="preserve"> student data</w:t>
      </w:r>
      <w:r>
        <w:rPr>
          <w:rFonts w:ascii="Arial" w:hAnsi="Arial" w:cs="Arial"/>
          <w:szCs w:val="22"/>
        </w:rPr>
        <w:t xml:space="preserve"> held locally with departments and colleges</w:t>
      </w:r>
      <w:r w:rsidR="00E37E84">
        <w:rPr>
          <w:rFonts w:ascii="Arial" w:hAnsi="Arial" w:cs="Arial"/>
          <w:szCs w:val="22"/>
        </w:rPr>
        <w:t xml:space="preserve">, financial </w:t>
      </w:r>
      <w:r w:rsidR="003709EE">
        <w:rPr>
          <w:rFonts w:ascii="Arial" w:hAnsi="Arial" w:cs="Arial"/>
          <w:szCs w:val="22"/>
        </w:rPr>
        <w:t>data</w:t>
      </w:r>
      <w:r w:rsidR="00E37E84">
        <w:rPr>
          <w:rFonts w:ascii="Arial" w:hAnsi="Arial" w:cs="Arial"/>
          <w:szCs w:val="22"/>
        </w:rPr>
        <w:t>, etc.)</w:t>
      </w:r>
      <w:r w:rsidR="00591976">
        <w:rPr>
          <w:rFonts w:ascii="Arial" w:hAnsi="Arial" w:cs="Arial"/>
          <w:szCs w:val="22"/>
        </w:rPr>
        <w:t>.</w:t>
      </w:r>
    </w:p>
    <w:p w14:paraId="2BC3A05B" w14:textId="77777777" w:rsidR="00B83B4C" w:rsidRDefault="00E37E84" w:rsidP="000F6B37">
      <w:pPr>
        <w:tabs>
          <w:tab w:val="left" w:pos="426"/>
        </w:tabs>
        <w:spacing w:after="160"/>
        <w:rPr>
          <w:rFonts w:ascii="Arial" w:hAnsi="Arial" w:cs="Arial"/>
          <w:szCs w:val="22"/>
        </w:rPr>
      </w:pPr>
      <w:r w:rsidRPr="00E56C6B">
        <w:rPr>
          <w:rFonts w:ascii="Arial" w:hAnsi="Arial" w:cs="Arial"/>
          <w:szCs w:val="22"/>
        </w:rPr>
        <w:t>The scope of this policy includes</w:t>
      </w:r>
      <w:r>
        <w:rPr>
          <w:rFonts w:ascii="Arial" w:hAnsi="Arial" w:cs="Arial"/>
          <w:szCs w:val="22"/>
        </w:rPr>
        <w:t xml:space="preserve"> the data returns and reports </w:t>
      </w:r>
      <w:r w:rsidR="003709EE">
        <w:rPr>
          <w:rFonts w:ascii="Arial" w:hAnsi="Arial" w:cs="Arial"/>
          <w:szCs w:val="22"/>
        </w:rPr>
        <w:t>compiled</w:t>
      </w:r>
      <w:r>
        <w:rPr>
          <w:rFonts w:ascii="Arial" w:hAnsi="Arial" w:cs="Arial"/>
          <w:szCs w:val="22"/>
        </w:rPr>
        <w:t xml:space="preserve"> by </w:t>
      </w:r>
      <w:r w:rsidR="00B83B4C">
        <w:rPr>
          <w:rFonts w:ascii="Arial" w:hAnsi="Arial" w:cs="Arial"/>
          <w:szCs w:val="22"/>
        </w:rPr>
        <w:t>the AAD and also by the University’s Planning and Council Secretariat section, listed below:</w:t>
      </w:r>
    </w:p>
    <w:p w14:paraId="0AEB8945" w14:textId="77777777" w:rsidR="00FE3B4E" w:rsidRDefault="00FE3B4E" w:rsidP="00B83B4C">
      <w:pPr>
        <w:tabs>
          <w:tab w:val="left" w:pos="426"/>
        </w:tabs>
        <w:spacing w:after="0"/>
        <w:rPr>
          <w:rFonts w:ascii="Arial" w:hAnsi="Arial" w:cs="Arial"/>
          <w:szCs w:val="22"/>
        </w:rPr>
        <w:sectPr w:rsidR="00FE3B4E" w:rsidSect="00C56AE9">
          <w:headerReference w:type="default" r:id="rId12"/>
          <w:pgSz w:w="11907" w:h="16839" w:code="9"/>
          <w:pgMar w:top="1440" w:right="1440" w:bottom="1440" w:left="1440" w:header="708" w:footer="708" w:gutter="0"/>
          <w:cols w:space="708"/>
          <w:docGrid w:linePitch="360"/>
        </w:sectPr>
      </w:pPr>
    </w:p>
    <w:p w14:paraId="08FDD71D" w14:textId="77777777" w:rsidR="00B83B4C" w:rsidRPr="00FE3B4E" w:rsidRDefault="00B83B4C" w:rsidP="00FE3B4E">
      <w:pPr>
        <w:pStyle w:val="ListParagraph"/>
        <w:numPr>
          <w:ilvl w:val="0"/>
          <w:numId w:val="27"/>
        </w:numPr>
        <w:tabs>
          <w:tab w:val="left" w:pos="426"/>
        </w:tabs>
        <w:spacing w:after="0"/>
        <w:ind w:left="360"/>
        <w:rPr>
          <w:rFonts w:ascii="Arial" w:hAnsi="Arial" w:cs="Arial"/>
          <w:szCs w:val="22"/>
        </w:rPr>
      </w:pPr>
      <w:r w:rsidRPr="00FE3B4E">
        <w:rPr>
          <w:rFonts w:ascii="Arial" w:hAnsi="Arial" w:cs="Arial"/>
          <w:szCs w:val="22"/>
        </w:rPr>
        <w:t>HESES return</w:t>
      </w:r>
    </w:p>
    <w:p w14:paraId="0D322C1C" w14:textId="77777777" w:rsidR="00B83B4C" w:rsidRPr="00FE3B4E" w:rsidRDefault="00B83B4C" w:rsidP="00FE3B4E">
      <w:pPr>
        <w:pStyle w:val="ListParagraph"/>
        <w:numPr>
          <w:ilvl w:val="0"/>
          <w:numId w:val="27"/>
        </w:numPr>
        <w:tabs>
          <w:tab w:val="left" w:pos="426"/>
        </w:tabs>
        <w:spacing w:after="0"/>
        <w:ind w:left="360"/>
        <w:rPr>
          <w:rFonts w:ascii="Arial" w:hAnsi="Arial" w:cs="Arial"/>
          <w:szCs w:val="22"/>
        </w:rPr>
      </w:pPr>
      <w:r w:rsidRPr="00FE3B4E">
        <w:rPr>
          <w:rFonts w:ascii="Arial" w:hAnsi="Arial" w:cs="Arial"/>
          <w:szCs w:val="22"/>
        </w:rPr>
        <w:t>HESA Student return</w:t>
      </w:r>
    </w:p>
    <w:p w14:paraId="58D2E6F7" w14:textId="77777777" w:rsidR="00B83B4C" w:rsidRPr="00FE3B4E" w:rsidRDefault="00B83B4C" w:rsidP="00FE3B4E">
      <w:pPr>
        <w:pStyle w:val="ListParagraph"/>
        <w:numPr>
          <w:ilvl w:val="0"/>
          <w:numId w:val="27"/>
        </w:numPr>
        <w:tabs>
          <w:tab w:val="left" w:pos="426"/>
        </w:tabs>
        <w:spacing w:after="0"/>
        <w:ind w:left="360"/>
        <w:rPr>
          <w:rFonts w:ascii="Arial" w:hAnsi="Arial" w:cs="Arial"/>
          <w:szCs w:val="22"/>
        </w:rPr>
      </w:pPr>
      <w:r w:rsidRPr="00FE3B4E">
        <w:rPr>
          <w:rFonts w:ascii="Arial" w:hAnsi="Arial" w:cs="Arial"/>
          <w:szCs w:val="22"/>
        </w:rPr>
        <w:t>HESA ITT return</w:t>
      </w:r>
    </w:p>
    <w:p w14:paraId="2DF385CC" w14:textId="77777777" w:rsidR="00B83B4C" w:rsidRPr="00FE3B4E" w:rsidRDefault="00B83B4C" w:rsidP="00FE3B4E">
      <w:pPr>
        <w:pStyle w:val="ListParagraph"/>
        <w:numPr>
          <w:ilvl w:val="0"/>
          <w:numId w:val="27"/>
        </w:numPr>
        <w:tabs>
          <w:tab w:val="left" w:pos="426"/>
        </w:tabs>
        <w:spacing w:after="0"/>
        <w:ind w:left="360"/>
        <w:rPr>
          <w:rFonts w:ascii="Arial" w:hAnsi="Arial" w:cs="Arial"/>
          <w:szCs w:val="22"/>
        </w:rPr>
      </w:pPr>
      <w:r w:rsidRPr="00FE3B4E">
        <w:rPr>
          <w:rFonts w:ascii="Arial" w:hAnsi="Arial" w:cs="Arial"/>
          <w:szCs w:val="22"/>
        </w:rPr>
        <w:t>HESA Aggregate Offshore return</w:t>
      </w:r>
    </w:p>
    <w:p w14:paraId="0091923E" w14:textId="77777777" w:rsidR="00B83B4C" w:rsidRDefault="00B83B4C" w:rsidP="00FE3B4E">
      <w:pPr>
        <w:pStyle w:val="ListParagraph"/>
        <w:numPr>
          <w:ilvl w:val="0"/>
          <w:numId w:val="27"/>
        </w:numPr>
        <w:tabs>
          <w:tab w:val="left" w:pos="426"/>
        </w:tabs>
        <w:spacing w:after="0"/>
        <w:ind w:left="360"/>
        <w:rPr>
          <w:rFonts w:ascii="Arial" w:hAnsi="Arial" w:cs="Arial"/>
          <w:szCs w:val="22"/>
        </w:rPr>
      </w:pPr>
      <w:r w:rsidRPr="00FE3B4E">
        <w:rPr>
          <w:rFonts w:ascii="Arial" w:hAnsi="Arial" w:cs="Arial"/>
          <w:szCs w:val="22"/>
        </w:rPr>
        <w:t xml:space="preserve">HESA </w:t>
      </w:r>
      <w:proofErr w:type="spellStart"/>
      <w:r w:rsidRPr="00FE3B4E">
        <w:rPr>
          <w:rFonts w:ascii="Arial" w:hAnsi="Arial" w:cs="Arial"/>
          <w:szCs w:val="22"/>
        </w:rPr>
        <w:t>Unistats</w:t>
      </w:r>
      <w:proofErr w:type="spellEnd"/>
    </w:p>
    <w:p w14:paraId="44782730" w14:textId="491E5EB6" w:rsidR="000867A6" w:rsidRPr="000867A6" w:rsidRDefault="000867A6" w:rsidP="003F248F">
      <w:pPr>
        <w:pStyle w:val="ListParagraph"/>
        <w:numPr>
          <w:ilvl w:val="0"/>
          <w:numId w:val="27"/>
        </w:numPr>
        <w:tabs>
          <w:tab w:val="left" w:pos="426"/>
        </w:tabs>
        <w:spacing w:after="0"/>
        <w:ind w:left="360"/>
        <w:rPr>
          <w:rFonts w:ascii="Arial" w:hAnsi="Arial" w:cs="Arial"/>
          <w:szCs w:val="22"/>
        </w:rPr>
      </w:pPr>
      <w:r w:rsidRPr="000867A6">
        <w:rPr>
          <w:rFonts w:ascii="Arial" w:hAnsi="Arial" w:cs="Arial"/>
          <w:szCs w:val="22"/>
        </w:rPr>
        <w:t>Access and Participation Plan (APP</w:t>
      </w:r>
      <w:r>
        <w:rPr>
          <w:rFonts w:ascii="Arial" w:hAnsi="Arial" w:cs="Arial"/>
          <w:szCs w:val="22"/>
        </w:rPr>
        <w:t>)</w:t>
      </w:r>
    </w:p>
    <w:p w14:paraId="161F620B" w14:textId="67AABABB" w:rsidR="000867A6" w:rsidRPr="000867A6" w:rsidRDefault="000867A6" w:rsidP="45E10E60">
      <w:pPr>
        <w:pStyle w:val="ListParagraph"/>
        <w:numPr>
          <w:ilvl w:val="0"/>
          <w:numId w:val="27"/>
        </w:numPr>
        <w:tabs>
          <w:tab w:val="left" w:pos="426"/>
        </w:tabs>
        <w:spacing w:after="0"/>
        <w:ind w:left="360"/>
        <w:rPr>
          <w:rFonts w:ascii="Arial" w:hAnsi="Arial" w:cs="Arial"/>
        </w:rPr>
        <w:sectPr w:rsidR="000867A6" w:rsidRPr="000867A6" w:rsidSect="00FE3B4E">
          <w:type w:val="continuous"/>
          <w:pgSz w:w="11907" w:h="16839" w:code="9"/>
          <w:pgMar w:top="1440" w:right="1440" w:bottom="1440" w:left="1440" w:header="708" w:footer="708" w:gutter="0"/>
          <w:cols w:space="708"/>
          <w:docGrid w:linePitch="360"/>
        </w:sectPr>
      </w:pPr>
      <w:proofErr w:type="spellStart"/>
      <w:r w:rsidRPr="45E10E60">
        <w:rPr>
          <w:rFonts w:ascii="Arial" w:hAnsi="Arial" w:cs="Arial"/>
        </w:rPr>
        <w:t>OfS</w:t>
      </w:r>
      <w:proofErr w:type="spellEnd"/>
      <w:r w:rsidRPr="45E10E60">
        <w:rPr>
          <w:rFonts w:ascii="Arial" w:hAnsi="Arial" w:cs="Arial"/>
        </w:rPr>
        <w:t xml:space="preserve"> Transparency Data</w:t>
      </w:r>
    </w:p>
    <w:p w14:paraId="4407B1DA" w14:textId="77777777" w:rsidR="00FE3B4E" w:rsidRDefault="00FE3B4E" w:rsidP="00FE3B4E">
      <w:pPr>
        <w:tabs>
          <w:tab w:val="left" w:pos="426"/>
        </w:tabs>
        <w:spacing w:after="0"/>
        <w:rPr>
          <w:rFonts w:ascii="Arial" w:hAnsi="Arial" w:cs="Arial"/>
          <w:szCs w:val="22"/>
        </w:rPr>
      </w:pPr>
    </w:p>
    <w:p w14:paraId="763EDBD9" w14:textId="77777777" w:rsidR="00FE3B4E" w:rsidRDefault="00FE3B4E" w:rsidP="000F6B37">
      <w:pPr>
        <w:tabs>
          <w:tab w:val="left" w:pos="426"/>
        </w:tabs>
        <w:spacing w:after="160"/>
        <w:rPr>
          <w:rFonts w:ascii="Arial" w:hAnsi="Arial" w:cs="Arial"/>
          <w:szCs w:val="22"/>
        </w:rPr>
        <w:sectPr w:rsidR="00FE3B4E" w:rsidSect="00FE3B4E">
          <w:type w:val="continuous"/>
          <w:pgSz w:w="11907" w:h="16839" w:code="9"/>
          <w:pgMar w:top="1440" w:right="1440" w:bottom="1440" w:left="1440" w:header="708" w:footer="708" w:gutter="0"/>
          <w:cols w:space="708"/>
          <w:docGrid w:linePitch="360"/>
        </w:sectPr>
      </w:pPr>
    </w:p>
    <w:p w14:paraId="648503FF" w14:textId="2D6F045F" w:rsidR="00473410" w:rsidRDefault="00661230" w:rsidP="000F6B37">
      <w:pPr>
        <w:tabs>
          <w:tab w:val="left" w:pos="426"/>
        </w:tabs>
        <w:spacing w:after="160"/>
        <w:rPr>
          <w:rFonts w:ascii="Arial" w:hAnsi="Arial" w:cs="Arial"/>
          <w:szCs w:val="22"/>
        </w:rPr>
      </w:pPr>
      <w:r>
        <w:rPr>
          <w:rFonts w:ascii="Arial" w:hAnsi="Arial" w:cs="Arial"/>
          <w:szCs w:val="22"/>
        </w:rPr>
        <w:t xml:space="preserve">The policy applies to all </w:t>
      </w:r>
      <w:r w:rsidR="003709EE">
        <w:rPr>
          <w:rFonts w:ascii="Arial" w:hAnsi="Arial" w:cs="Arial"/>
          <w:szCs w:val="22"/>
        </w:rPr>
        <w:t xml:space="preserve">staff </w:t>
      </w:r>
      <w:r>
        <w:rPr>
          <w:rFonts w:ascii="Arial" w:hAnsi="Arial" w:cs="Arial"/>
          <w:szCs w:val="22"/>
        </w:rPr>
        <w:t>involved in managing, entering and collecting data.</w:t>
      </w:r>
      <w:r w:rsidR="00F91441">
        <w:rPr>
          <w:rFonts w:ascii="Arial" w:hAnsi="Arial" w:cs="Arial"/>
          <w:szCs w:val="22"/>
        </w:rPr>
        <w:t xml:space="preserve">  Although the focus of this policy concerns student data, much of this information is initially captured as part of admissions processes and assuring the quality of data collected and stored during the admissions process is p</w:t>
      </w:r>
      <w:r w:rsidR="00A20C4C">
        <w:rPr>
          <w:rFonts w:ascii="Arial" w:hAnsi="Arial" w:cs="Arial"/>
          <w:szCs w:val="22"/>
        </w:rPr>
        <w:t>aramount. An annexe to the main policy refers directly to Admissions data.</w:t>
      </w:r>
    </w:p>
    <w:p w14:paraId="5DF74AB1" w14:textId="720F91D2" w:rsidR="00FE3B4E" w:rsidRPr="00FE3B4E" w:rsidRDefault="00FE3B4E" w:rsidP="00FE3B4E">
      <w:pPr>
        <w:tabs>
          <w:tab w:val="left" w:pos="426"/>
        </w:tabs>
        <w:spacing w:after="160"/>
        <w:rPr>
          <w:rFonts w:ascii="Arial" w:hAnsi="Arial" w:cs="Arial"/>
          <w:szCs w:val="22"/>
        </w:rPr>
      </w:pPr>
      <w:r w:rsidRPr="00FE3B4E">
        <w:rPr>
          <w:rFonts w:ascii="Arial" w:hAnsi="Arial" w:cs="Arial"/>
          <w:szCs w:val="22"/>
        </w:rPr>
        <w:t xml:space="preserve">Student data </w:t>
      </w:r>
      <w:r>
        <w:rPr>
          <w:rFonts w:ascii="Arial" w:hAnsi="Arial" w:cs="Arial"/>
          <w:szCs w:val="22"/>
        </w:rPr>
        <w:t xml:space="preserve">also </w:t>
      </w:r>
      <w:r w:rsidRPr="00FE3B4E">
        <w:rPr>
          <w:rFonts w:ascii="Arial" w:hAnsi="Arial" w:cs="Arial"/>
          <w:szCs w:val="22"/>
        </w:rPr>
        <w:t>supports a range of internal and external functions and the Student Data Quality Poli</w:t>
      </w:r>
      <w:r w:rsidR="007D5A11">
        <w:rPr>
          <w:rFonts w:ascii="Arial" w:hAnsi="Arial" w:cs="Arial"/>
          <w:szCs w:val="22"/>
        </w:rPr>
        <w:t>cy will support all these areas –</w:t>
      </w:r>
      <w:r w:rsidRPr="00FE3B4E">
        <w:rPr>
          <w:rFonts w:ascii="Arial" w:hAnsi="Arial" w:cs="Arial"/>
          <w:szCs w:val="22"/>
        </w:rPr>
        <w:t xml:space="preserve"> including</w:t>
      </w:r>
      <w:r w:rsidR="007D5A11">
        <w:rPr>
          <w:rFonts w:ascii="Arial" w:hAnsi="Arial" w:cs="Arial"/>
          <w:szCs w:val="22"/>
        </w:rPr>
        <w:t>, but not limited to</w:t>
      </w:r>
      <w:r w:rsidRPr="00FE3B4E">
        <w:rPr>
          <w:rFonts w:ascii="Arial" w:hAnsi="Arial" w:cs="Arial"/>
          <w:szCs w:val="22"/>
        </w:rPr>
        <w:t>:</w:t>
      </w:r>
    </w:p>
    <w:p w14:paraId="72F94835" w14:textId="77777777" w:rsid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Fair and transparent admission processes</w:t>
      </w:r>
    </w:p>
    <w:p w14:paraId="5CCC3E86" w14:textId="22877DBD" w:rsidR="00F91441" w:rsidRPr="00FE3B4E" w:rsidRDefault="00F91441" w:rsidP="00FE3B4E">
      <w:pPr>
        <w:pStyle w:val="ListParagraph"/>
        <w:numPr>
          <w:ilvl w:val="0"/>
          <w:numId w:val="25"/>
        </w:numPr>
        <w:tabs>
          <w:tab w:val="left" w:pos="426"/>
        </w:tabs>
        <w:spacing w:after="0"/>
        <w:rPr>
          <w:rFonts w:ascii="Arial" w:hAnsi="Arial" w:cs="Arial"/>
          <w:szCs w:val="22"/>
        </w:rPr>
      </w:pPr>
      <w:r>
        <w:rPr>
          <w:rFonts w:ascii="Arial" w:hAnsi="Arial" w:cs="Arial"/>
          <w:szCs w:val="22"/>
        </w:rPr>
        <w:t>Athena Swan</w:t>
      </w:r>
    </w:p>
    <w:p w14:paraId="60540646" w14:textId="36FA6880" w:rsidR="00FE3B4E" w:rsidRP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 xml:space="preserve">Confirmation of student details for the </w:t>
      </w:r>
      <w:r w:rsidR="004957FD">
        <w:rPr>
          <w:rFonts w:ascii="Arial" w:hAnsi="Arial" w:cs="Arial"/>
          <w:szCs w:val="22"/>
        </w:rPr>
        <w:t>Home Office (UKVI)</w:t>
      </w:r>
    </w:p>
    <w:p w14:paraId="1281905C" w14:textId="77777777" w:rsidR="00FE3B4E" w:rsidRP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Student Loans Company</w:t>
      </w:r>
    </w:p>
    <w:p w14:paraId="0F8BE69A" w14:textId="77777777" w:rsidR="00FE3B4E" w:rsidRP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Charging and collection of student fees</w:t>
      </w:r>
    </w:p>
    <w:p w14:paraId="051A58DF" w14:textId="77777777" w:rsidR="00FE3B4E" w:rsidRP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Processing student financial support</w:t>
      </w:r>
    </w:p>
    <w:p w14:paraId="5ED01BF5" w14:textId="77777777" w:rsidR="00FE3B4E" w:rsidRP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Compiling philanthropic donor reports</w:t>
      </w:r>
    </w:p>
    <w:p w14:paraId="70CD61A3" w14:textId="01E665FB" w:rsidR="00FE3B4E" w:rsidRP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City Council Tax</w:t>
      </w:r>
      <w:r w:rsidR="00591976">
        <w:rPr>
          <w:rFonts w:ascii="Arial" w:hAnsi="Arial" w:cs="Arial"/>
          <w:szCs w:val="22"/>
        </w:rPr>
        <w:t xml:space="preserve"> and Electoral Register details</w:t>
      </w:r>
    </w:p>
    <w:p w14:paraId="1227B00A" w14:textId="77777777" w:rsidR="00FE3B4E" w:rsidRP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 xml:space="preserve">Provision of data to third parties under the requirements of the Freedom of Information Act </w:t>
      </w:r>
    </w:p>
    <w:p w14:paraId="179932FF" w14:textId="77777777" w:rsid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Student support and welfare</w:t>
      </w:r>
    </w:p>
    <w:p w14:paraId="79CA4230" w14:textId="1E6C053B" w:rsidR="004957FD" w:rsidRDefault="004957FD" w:rsidP="00FE3B4E">
      <w:pPr>
        <w:pStyle w:val="ListParagraph"/>
        <w:numPr>
          <w:ilvl w:val="0"/>
          <w:numId w:val="25"/>
        </w:numPr>
        <w:tabs>
          <w:tab w:val="left" w:pos="426"/>
        </w:tabs>
        <w:spacing w:after="0"/>
        <w:rPr>
          <w:rFonts w:ascii="Arial" w:hAnsi="Arial" w:cs="Arial"/>
          <w:szCs w:val="22"/>
        </w:rPr>
      </w:pPr>
      <w:r>
        <w:rPr>
          <w:rFonts w:ascii="Arial" w:hAnsi="Arial" w:cs="Arial"/>
          <w:szCs w:val="22"/>
        </w:rPr>
        <w:t>Administration of student surveys</w:t>
      </w:r>
    </w:p>
    <w:p w14:paraId="5F5A1888" w14:textId="6308D387" w:rsidR="004957FD" w:rsidRDefault="004957FD" w:rsidP="00FE3B4E">
      <w:pPr>
        <w:pStyle w:val="ListParagraph"/>
        <w:numPr>
          <w:ilvl w:val="0"/>
          <w:numId w:val="25"/>
        </w:numPr>
        <w:tabs>
          <w:tab w:val="left" w:pos="426"/>
        </w:tabs>
        <w:spacing w:after="0"/>
        <w:rPr>
          <w:rFonts w:ascii="Arial" w:hAnsi="Arial" w:cs="Arial"/>
          <w:szCs w:val="22"/>
        </w:rPr>
      </w:pPr>
      <w:r>
        <w:rPr>
          <w:rFonts w:ascii="Arial" w:hAnsi="Arial" w:cs="Arial"/>
          <w:szCs w:val="22"/>
        </w:rPr>
        <w:t>Annual and termly registration of all students</w:t>
      </w:r>
    </w:p>
    <w:p w14:paraId="64A7C878" w14:textId="6185DA16" w:rsidR="00162BDD" w:rsidRPr="00FE3B4E" w:rsidRDefault="00162BDD" w:rsidP="00FE3B4E">
      <w:pPr>
        <w:pStyle w:val="ListParagraph"/>
        <w:numPr>
          <w:ilvl w:val="0"/>
          <w:numId w:val="25"/>
        </w:numPr>
        <w:tabs>
          <w:tab w:val="left" w:pos="426"/>
        </w:tabs>
        <w:spacing w:after="0"/>
        <w:rPr>
          <w:rFonts w:ascii="Arial" w:hAnsi="Arial" w:cs="Arial"/>
          <w:szCs w:val="22"/>
        </w:rPr>
      </w:pPr>
      <w:r>
        <w:rPr>
          <w:rFonts w:ascii="Arial" w:hAnsi="Arial" w:cs="Arial"/>
          <w:szCs w:val="22"/>
        </w:rPr>
        <w:t>Processing of student data in the Virtual Learning Environment (CANVAS)</w:t>
      </w:r>
    </w:p>
    <w:p w14:paraId="6B461F6D" w14:textId="77777777" w:rsidR="00FE3B4E" w:rsidRP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 xml:space="preserve">Fair and transparent examination processes </w:t>
      </w:r>
    </w:p>
    <w:p w14:paraId="7C307AAD" w14:textId="2B9CEAFE" w:rsidR="00FE3B4E" w:rsidRP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Degree and confirmation purposes and provision of transcripts</w:t>
      </w:r>
      <w:r w:rsidR="00D50302">
        <w:rPr>
          <w:rFonts w:ascii="Arial" w:hAnsi="Arial" w:cs="Arial"/>
          <w:szCs w:val="22"/>
        </w:rPr>
        <w:t xml:space="preserve">, </w:t>
      </w:r>
      <w:r w:rsidRPr="00FE3B4E">
        <w:rPr>
          <w:rFonts w:ascii="Arial" w:hAnsi="Arial" w:cs="Arial"/>
          <w:szCs w:val="22"/>
        </w:rPr>
        <w:t>certificates</w:t>
      </w:r>
      <w:r w:rsidR="00D50302">
        <w:rPr>
          <w:rFonts w:ascii="Arial" w:hAnsi="Arial" w:cs="Arial"/>
          <w:szCs w:val="22"/>
        </w:rPr>
        <w:t xml:space="preserve"> and degree confirmation letters</w:t>
      </w:r>
    </w:p>
    <w:p w14:paraId="6ADF3635" w14:textId="77777777" w:rsidR="00FE3B4E" w:rsidRP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Alumni contacts and relations</w:t>
      </w:r>
    </w:p>
    <w:p w14:paraId="102F76BC" w14:textId="77777777" w:rsidR="00FE3B4E" w:rsidRP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Decision-making processes within the collegiate University (via the provision of information, data and modelling)</w:t>
      </w:r>
    </w:p>
    <w:p w14:paraId="07EAB7EF" w14:textId="23C4E26B" w:rsid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Resource allocation</w:t>
      </w:r>
    </w:p>
    <w:p w14:paraId="532EE123" w14:textId="5E8F3DDF" w:rsidR="00E41566" w:rsidRPr="00FE3B4E" w:rsidRDefault="00E41566" w:rsidP="00FE3B4E">
      <w:pPr>
        <w:pStyle w:val="ListParagraph"/>
        <w:numPr>
          <w:ilvl w:val="0"/>
          <w:numId w:val="25"/>
        </w:numPr>
        <w:tabs>
          <w:tab w:val="left" w:pos="426"/>
        </w:tabs>
        <w:spacing w:after="0"/>
        <w:rPr>
          <w:rFonts w:ascii="Arial" w:hAnsi="Arial" w:cs="Arial"/>
          <w:szCs w:val="22"/>
        </w:rPr>
      </w:pPr>
      <w:r>
        <w:rPr>
          <w:rFonts w:ascii="Arial" w:hAnsi="Arial" w:cs="Arial"/>
          <w:szCs w:val="22"/>
        </w:rPr>
        <w:t>Publication of admissions and students statistics in the broader public interest</w:t>
      </w:r>
    </w:p>
    <w:p w14:paraId="529EF0B0" w14:textId="77777777" w:rsidR="00FE3B4E" w:rsidRPr="00FE3B4E" w:rsidRDefault="00FE3B4E" w:rsidP="00FE3B4E">
      <w:pPr>
        <w:pStyle w:val="ListParagraph"/>
        <w:numPr>
          <w:ilvl w:val="0"/>
          <w:numId w:val="25"/>
        </w:numPr>
        <w:tabs>
          <w:tab w:val="left" w:pos="426"/>
        </w:tabs>
        <w:spacing w:after="0"/>
        <w:rPr>
          <w:rFonts w:ascii="Arial" w:hAnsi="Arial" w:cs="Arial"/>
          <w:szCs w:val="22"/>
        </w:rPr>
      </w:pPr>
      <w:r w:rsidRPr="00FE3B4E">
        <w:rPr>
          <w:rFonts w:ascii="Arial" w:hAnsi="Arial" w:cs="Arial"/>
          <w:szCs w:val="22"/>
        </w:rPr>
        <w:t>Planning processes at various levels</w:t>
      </w:r>
    </w:p>
    <w:p w14:paraId="368477DD" w14:textId="77777777" w:rsidR="00FE3B4E" w:rsidRDefault="00FE3B4E" w:rsidP="00E41566">
      <w:pPr>
        <w:tabs>
          <w:tab w:val="left" w:pos="426"/>
        </w:tabs>
        <w:spacing w:after="0"/>
        <w:rPr>
          <w:rFonts w:ascii="Arial" w:hAnsi="Arial" w:cs="Arial"/>
          <w:szCs w:val="22"/>
        </w:rPr>
      </w:pPr>
    </w:p>
    <w:p w14:paraId="12F730A8" w14:textId="3C978FCB" w:rsidR="003D0627" w:rsidRPr="00E56C6B" w:rsidRDefault="00214EEA" w:rsidP="00E41566">
      <w:pPr>
        <w:pStyle w:val="Heading1"/>
        <w:spacing w:before="0"/>
        <w:ind w:left="567" w:hanging="567"/>
      </w:pPr>
      <w:bookmarkStart w:id="3" w:name="_Toc42458123"/>
      <w:r>
        <w:t>4</w:t>
      </w:r>
      <w:r>
        <w:tab/>
      </w:r>
      <w:r w:rsidR="003D0627" w:rsidRPr="00D3657D">
        <w:t>Policy</w:t>
      </w:r>
      <w:r w:rsidR="003D0627">
        <w:t xml:space="preserve"> objectives</w:t>
      </w:r>
      <w:bookmarkEnd w:id="3"/>
    </w:p>
    <w:p w14:paraId="30124891" w14:textId="77777777" w:rsidR="003D0627" w:rsidRDefault="003D0627" w:rsidP="00FE3B4E">
      <w:pPr>
        <w:tabs>
          <w:tab w:val="left" w:pos="426"/>
        </w:tabs>
        <w:spacing w:after="0"/>
        <w:rPr>
          <w:rFonts w:ascii="Arial" w:hAnsi="Arial" w:cs="Arial"/>
          <w:szCs w:val="22"/>
        </w:rPr>
      </w:pPr>
      <w:r w:rsidRPr="00F07033">
        <w:rPr>
          <w:rFonts w:ascii="Arial" w:hAnsi="Arial" w:cs="Arial"/>
          <w:szCs w:val="22"/>
        </w:rPr>
        <w:t xml:space="preserve">The </w:t>
      </w:r>
      <w:r>
        <w:rPr>
          <w:rFonts w:ascii="Arial" w:hAnsi="Arial" w:cs="Arial"/>
          <w:szCs w:val="22"/>
        </w:rPr>
        <w:t>data quality policy has six objectives:</w:t>
      </w:r>
    </w:p>
    <w:p w14:paraId="4876AA9B" w14:textId="77777777" w:rsidR="00FE3B4E" w:rsidRDefault="00FE3B4E" w:rsidP="00FE3B4E">
      <w:pPr>
        <w:tabs>
          <w:tab w:val="left" w:pos="426"/>
        </w:tabs>
        <w:spacing w:after="0"/>
        <w:rPr>
          <w:rFonts w:ascii="Arial" w:hAnsi="Arial" w:cs="Arial"/>
          <w:szCs w:val="22"/>
        </w:rPr>
      </w:pPr>
    </w:p>
    <w:p w14:paraId="0B7BE48A" w14:textId="77777777" w:rsidR="003D0627" w:rsidRPr="00FE3B4E" w:rsidRDefault="003B081A" w:rsidP="00FE3B4E">
      <w:pPr>
        <w:pStyle w:val="ListParagraph"/>
        <w:numPr>
          <w:ilvl w:val="0"/>
          <w:numId w:val="24"/>
        </w:numPr>
        <w:tabs>
          <w:tab w:val="left" w:pos="426"/>
        </w:tabs>
        <w:spacing w:after="0"/>
        <w:rPr>
          <w:rFonts w:ascii="Arial" w:hAnsi="Arial" w:cs="Arial"/>
          <w:szCs w:val="22"/>
        </w:rPr>
      </w:pPr>
      <w:r w:rsidRPr="00FE3B4E">
        <w:rPr>
          <w:rFonts w:ascii="Arial" w:hAnsi="Arial" w:cs="Arial"/>
          <w:szCs w:val="22"/>
        </w:rPr>
        <w:t xml:space="preserve">to </w:t>
      </w:r>
      <w:r w:rsidR="003D0627" w:rsidRPr="00FE3B4E">
        <w:rPr>
          <w:rFonts w:ascii="Arial" w:hAnsi="Arial" w:cs="Arial"/>
          <w:szCs w:val="22"/>
        </w:rPr>
        <w:t>ensure well-defined responsibilities</w:t>
      </w:r>
      <w:r w:rsidRPr="00FE3B4E">
        <w:rPr>
          <w:rFonts w:ascii="Arial" w:hAnsi="Arial" w:cs="Arial"/>
          <w:szCs w:val="22"/>
        </w:rPr>
        <w:t>;</w:t>
      </w:r>
    </w:p>
    <w:p w14:paraId="2AFB28A6" w14:textId="77777777" w:rsidR="003D0627" w:rsidRPr="00FE3B4E" w:rsidRDefault="003B081A" w:rsidP="00FE3B4E">
      <w:pPr>
        <w:pStyle w:val="ListParagraph"/>
        <w:numPr>
          <w:ilvl w:val="0"/>
          <w:numId w:val="24"/>
        </w:numPr>
        <w:tabs>
          <w:tab w:val="left" w:pos="426"/>
        </w:tabs>
        <w:spacing w:after="0"/>
        <w:rPr>
          <w:rFonts w:ascii="Arial" w:hAnsi="Arial" w:cs="Arial"/>
          <w:szCs w:val="22"/>
        </w:rPr>
      </w:pPr>
      <w:r w:rsidRPr="00FE3B4E">
        <w:rPr>
          <w:rFonts w:ascii="Arial" w:hAnsi="Arial" w:cs="Arial"/>
          <w:szCs w:val="22"/>
        </w:rPr>
        <w:t xml:space="preserve">to </w:t>
      </w:r>
      <w:r w:rsidR="003D0627" w:rsidRPr="00FE3B4E">
        <w:rPr>
          <w:rFonts w:ascii="Arial" w:hAnsi="Arial" w:cs="Arial"/>
          <w:szCs w:val="22"/>
        </w:rPr>
        <w:t xml:space="preserve">ensure </w:t>
      </w:r>
      <w:r w:rsidRPr="00FE3B4E">
        <w:rPr>
          <w:rFonts w:ascii="Arial" w:hAnsi="Arial" w:cs="Arial"/>
          <w:szCs w:val="22"/>
        </w:rPr>
        <w:t xml:space="preserve">that </w:t>
      </w:r>
      <w:r w:rsidR="003D0627" w:rsidRPr="00FE3B4E">
        <w:rPr>
          <w:rFonts w:ascii="Arial" w:hAnsi="Arial" w:cs="Arial"/>
          <w:szCs w:val="22"/>
        </w:rPr>
        <w:t>proper policies, procedures, processes, systems and infrastructure are in place</w:t>
      </w:r>
      <w:r w:rsidRPr="00FE3B4E">
        <w:rPr>
          <w:rFonts w:ascii="Arial" w:hAnsi="Arial" w:cs="Arial"/>
          <w:szCs w:val="22"/>
        </w:rPr>
        <w:t>;</w:t>
      </w:r>
    </w:p>
    <w:p w14:paraId="005329B9" w14:textId="77777777" w:rsidR="003D0627" w:rsidRPr="00FE3B4E" w:rsidRDefault="003B081A" w:rsidP="00FE3B4E">
      <w:pPr>
        <w:pStyle w:val="ListParagraph"/>
        <w:numPr>
          <w:ilvl w:val="0"/>
          <w:numId w:val="24"/>
        </w:numPr>
        <w:tabs>
          <w:tab w:val="left" w:pos="426"/>
        </w:tabs>
        <w:spacing w:after="0"/>
        <w:rPr>
          <w:rFonts w:ascii="Arial" w:hAnsi="Arial" w:cs="Arial"/>
          <w:szCs w:val="22"/>
        </w:rPr>
      </w:pPr>
      <w:r w:rsidRPr="00FE3B4E">
        <w:rPr>
          <w:rFonts w:ascii="Arial" w:hAnsi="Arial" w:cs="Arial"/>
          <w:szCs w:val="22"/>
        </w:rPr>
        <w:t xml:space="preserve">to </w:t>
      </w:r>
      <w:r w:rsidR="003D0627" w:rsidRPr="00FE3B4E">
        <w:rPr>
          <w:rFonts w:ascii="Arial" w:hAnsi="Arial" w:cs="Arial"/>
          <w:szCs w:val="22"/>
        </w:rPr>
        <w:t>ensure the requisite level of security</w:t>
      </w:r>
      <w:r w:rsidRPr="00FE3B4E">
        <w:rPr>
          <w:rFonts w:ascii="Arial" w:hAnsi="Arial" w:cs="Arial"/>
          <w:szCs w:val="22"/>
        </w:rPr>
        <w:t>;</w:t>
      </w:r>
    </w:p>
    <w:p w14:paraId="11744147" w14:textId="77777777" w:rsidR="003D0627" w:rsidRPr="00FE3B4E" w:rsidRDefault="003B081A" w:rsidP="00FE3B4E">
      <w:pPr>
        <w:pStyle w:val="ListParagraph"/>
        <w:numPr>
          <w:ilvl w:val="0"/>
          <w:numId w:val="24"/>
        </w:numPr>
        <w:tabs>
          <w:tab w:val="left" w:pos="426"/>
        </w:tabs>
        <w:spacing w:after="0"/>
        <w:rPr>
          <w:rFonts w:ascii="Arial" w:hAnsi="Arial" w:cs="Arial"/>
          <w:szCs w:val="22"/>
        </w:rPr>
      </w:pPr>
      <w:r w:rsidRPr="00FE3B4E">
        <w:rPr>
          <w:rFonts w:ascii="Arial" w:hAnsi="Arial" w:cs="Arial"/>
          <w:szCs w:val="22"/>
        </w:rPr>
        <w:t xml:space="preserve">to </w:t>
      </w:r>
      <w:r w:rsidR="003D0627" w:rsidRPr="00FE3B4E">
        <w:rPr>
          <w:rFonts w:ascii="Arial" w:hAnsi="Arial" w:cs="Arial"/>
          <w:szCs w:val="22"/>
        </w:rPr>
        <w:t>provide data quality assurance mechanisms</w:t>
      </w:r>
      <w:r w:rsidRPr="00FE3B4E">
        <w:rPr>
          <w:rFonts w:ascii="Arial" w:hAnsi="Arial" w:cs="Arial"/>
          <w:szCs w:val="22"/>
        </w:rPr>
        <w:t>;</w:t>
      </w:r>
    </w:p>
    <w:p w14:paraId="33F8F492" w14:textId="77777777" w:rsidR="003D0627" w:rsidRPr="00FE3B4E" w:rsidRDefault="003B081A" w:rsidP="00FE3B4E">
      <w:pPr>
        <w:pStyle w:val="ListParagraph"/>
        <w:numPr>
          <w:ilvl w:val="0"/>
          <w:numId w:val="24"/>
        </w:numPr>
        <w:tabs>
          <w:tab w:val="left" w:pos="426"/>
        </w:tabs>
        <w:spacing w:after="0"/>
        <w:rPr>
          <w:rFonts w:ascii="Arial" w:hAnsi="Arial" w:cs="Arial"/>
          <w:szCs w:val="22"/>
        </w:rPr>
      </w:pPr>
      <w:r w:rsidRPr="00FE3B4E">
        <w:rPr>
          <w:rFonts w:ascii="Arial" w:hAnsi="Arial" w:cs="Arial"/>
          <w:szCs w:val="22"/>
        </w:rPr>
        <w:t xml:space="preserve">to </w:t>
      </w:r>
      <w:r w:rsidR="003D0627" w:rsidRPr="00FE3B4E">
        <w:rPr>
          <w:rFonts w:ascii="Arial" w:hAnsi="Arial" w:cs="Arial"/>
          <w:szCs w:val="22"/>
        </w:rPr>
        <w:t>ensure adequate training</w:t>
      </w:r>
      <w:r w:rsidRPr="00FE3B4E">
        <w:rPr>
          <w:rFonts w:ascii="Arial" w:hAnsi="Arial" w:cs="Arial"/>
          <w:szCs w:val="22"/>
        </w:rPr>
        <w:t>; and</w:t>
      </w:r>
    </w:p>
    <w:p w14:paraId="70CB5A96" w14:textId="77777777" w:rsidR="00FE3B4E" w:rsidRDefault="003B081A" w:rsidP="00FE3B4E">
      <w:pPr>
        <w:pStyle w:val="ListParagraph"/>
        <w:numPr>
          <w:ilvl w:val="0"/>
          <w:numId w:val="24"/>
        </w:numPr>
        <w:tabs>
          <w:tab w:val="left" w:pos="426"/>
        </w:tabs>
        <w:spacing w:after="0"/>
        <w:rPr>
          <w:rFonts w:ascii="Arial" w:hAnsi="Arial" w:cs="Arial"/>
          <w:szCs w:val="22"/>
        </w:rPr>
      </w:pPr>
      <w:proofErr w:type="gramStart"/>
      <w:r w:rsidRPr="00FE3B4E">
        <w:rPr>
          <w:rFonts w:ascii="Arial" w:hAnsi="Arial" w:cs="Arial"/>
          <w:szCs w:val="22"/>
        </w:rPr>
        <w:t>to</w:t>
      </w:r>
      <w:proofErr w:type="gramEnd"/>
      <w:r w:rsidRPr="00FE3B4E">
        <w:rPr>
          <w:rFonts w:ascii="Arial" w:hAnsi="Arial" w:cs="Arial"/>
          <w:szCs w:val="22"/>
        </w:rPr>
        <w:t xml:space="preserve"> </w:t>
      </w:r>
      <w:r w:rsidR="003D0627" w:rsidRPr="00FE3B4E">
        <w:rPr>
          <w:rFonts w:ascii="Arial" w:hAnsi="Arial" w:cs="Arial"/>
          <w:szCs w:val="22"/>
        </w:rPr>
        <w:t>ensure proper review and communication</w:t>
      </w:r>
      <w:r w:rsidRPr="00FE3B4E">
        <w:rPr>
          <w:rFonts w:ascii="Arial" w:hAnsi="Arial" w:cs="Arial"/>
          <w:szCs w:val="22"/>
        </w:rPr>
        <w:t>.</w:t>
      </w:r>
    </w:p>
    <w:p w14:paraId="445F1ED5" w14:textId="77777777" w:rsidR="000F6B37" w:rsidRPr="00FE3B4E" w:rsidRDefault="000F6B37" w:rsidP="00FE3B4E">
      <w:pPr>
        <w:tabs>
          <w:tab w:val="left" w:pos="426"/>
        </w:tabs>
        <w:spacing w:after="0"/>
        <w:rPr>
          <w:rFonts w:ascii="Arial" w:hAnsi="Arial" w:cs="Arial"/>
          <w:szCs w:val="22"/>
        </w:rPr>
      </w:pPr>
    </w:p>
    <w:p w14:paraId="102EB26A" w14:textId="79F458BC" w:rsidR="00E37E84" w:rsidRDefault="003D0627" w:rsidP="00E41566">
      <w:pPr>
        <w:pStyle w:val="Heading1"/>
        <w:spacing w:before="0"/>
        <w:ind w:left="567" w:hanging="567"/>
      </w:pPr>
      <w:bookmarkStart w:id="4" w:name="_Toc42458124"/>
      <w:r>
        <w:t>5</w:t>
      </w:r>
      <w:r w:rsidR="00214EEA">
        <w:tab/>
      </w:r>
      <w:r w:rsidR="00E37E84">
        <w:t>Risks</w:t>
      </w:r>
      <w:bookmarkEnd w:id="4"/>
    </w:p>
    <w:p w14:paraId="6A7F4899" w14:textId="0B843837" w:rsidR="00E37E84" w:rsidRPr="00600A5C" w:rsidRDefault="00E37E84" w:rsidP="00E37E84">
      <w:pPr>
        <w:tabs>
          <w:tab w:val="left" w:pos="426"/>
        </w:tabs>
        <w:spacing w:after="120"/>
        <w:rPr>
          <w:rFonts w:ascii="Arial" w:hAnsi="Arial" w:cs="Arial"/>
          <w:szCs w:val="22"/>
        </w:rPr>
      </w:pPr>
      <w:r w:rsidRPr="00600A5C">
        <w:rPr>
          <w:rFonts w:ascii="Arial" w:hAnsi="Arial" w:cs="Arial"/>
          <w:szCs w:val="22"/>
        </w:rPr>
        <w:t xml:space="preserve">There are </w:t>
      </w:r>
      <w:r w:rsidR="00662891">
        <w:rPr>
          <w:rFonts w:ascii="Arial" w:hAnsi="Arial" w:cs="Arial"/>
          <w:szCs w:val="22"/>
        </w:rPr>
        <w:t>several</w:t>
      </w:r>
      <w:r w:rsidRPr="00600A5C">
        <w:rPr>
          <w:rFonts w:ascii="Arial" w:hAnsi="Arial" w:cs="Arial"/>
          <w:szCs w:val="22"/>
        </w:rPr>
        <w:t xml:space="preserve"> potential risks in </w:t>
      </w:r>
      <w:r w:rsidR="00FE3B4E">
        <w:rPr>
          <w:rFonts w:ascii="Arial" w:hAnsi="Arial" w:cs="Arial"/>
          <w:szCs w:val="22"/>
        </w:rPr>
        <w:t>the AAD</w:t>
      </w:r>
      <w:r w:rsidRPr="00600A5C">
        <w:rPr>
          <w:rFonts w:ascii="Arial" w:hAnsi="Arial" w:cs="Arial"/>
          <w:szCs w:val="22"/>
        </w:rPr>
        <w:t xml:space="preserve"> </w:t>
      </w:r>
      <w:r w:rsidR="00662891">
        <w:rPr>
          <w:rFonts w:ascii="Arial" w:hAnsi="Arial" w:cs="Arial"/>
          <w:szCs w:val="22"/>
        </w:rPr>
        <w:t xml:space="preserve">that could result from </w:t>
      </w:r>
      <w:r w:rsidRPr="00600A5C">
        <w:rPr>
          <w:rFonts w:ascii="Arial" w:hAnsi="Arial" w:cs="Arial"/>
          <w:szCs w:val="22"/>
        </w:rPr>
        <w:t xml:space="preserve">producing and issuing </w:t>
      </w:r>
      <w:r w:rsidR="007D5A11">
        <w:rPr>
          <w:rFonts w:ascii="Arial" w:hAnsi="Arial" w:cs="Arial"/>
          <w:szCs w:val="22"/>
        </w:rPr>
        <w:t xml:space="preserve">inaccurate </w:t>
      </w:r>
      <w:r w:rsidRPr="00600A5C">
        <w:rPr>
          <w:rFonts w:ascii="Arial" w:hAnsi="Arial" w:cs="Arial"/>
          <w:szCs w:val="22"/>
        </w:rPr>
        <w:t>data:</w:t>
      </w:r>
    </w:p>
    <w:p w14:paraId="30110959" w14:textId="77777777" w:rsidR="00FE3B4E" w:rsidRDefault="00FE3B4E" w:rsidP="00FE3B4E">
      <w:pPr>
        <w:pStyle w:val="ListParagraph"/>
        <w:numPr>
          <w:ilvl w:val="2"/>
          <w:numId w:val="22"/>
        </w:numPr>
        <w:spacing w:after="0" w:line="240" w:lineRule="auto"/>
        <w:rPr>
          <w:rFonts w:ascii="Arial" w:hAnsi="Arial" w:cs="Arial"/>
          <w:szCs w:val="22"/>
        </w:rPr>
      </w:pPr>
      <w:r w:rsidRPr="00FE3B4E">
        <w:rPr>
          <w:rFonts w:ascii="Arial" w:hAnsi="Arial" w:cs="Arial"/>
          <w:szCs w:val="22"/>
        </w:rPr>
        <w:t>Mandatory conditions of grants could be breached;</w:t>
      </w:r>
    </w:p>
    <w:p w14:paraId="18A0672A" w14:textId="77777777" w:rsidR="00FE3B4E" w:rsidRPr="00FE3B4E" w:rsidRDefault="00FE3B4E" w:rsidP="00FE3B4E">
      <w:pPr>
        <w:pStyle w:val="ListParagraph"/>
        <w:spacing w:after="0" w:line="240" w:lineRule="auto"/>
        <w:rPr>
          <w:rFonts w:ascii="Arial" w:hAnsi="Arial" w:cs="Arial"/>
          <w:szCs w:val="22"/>
        </w:rPr>
      </w:pPr>
    </w:p>
    <w:p w14:paraId="5CA262D7" w14:textId="77777777" w:rsidR="00FE3B4E" w:rsidRDefault="00FE3B4E" w:rsidP="00FE3B4E">
      <w:pPr>
        <w:pStyle w:val="ListParagraph"/>
        <w:numPr>
          <w:ilvl w:val="2"/>
          <w:numId w:val="22"/>
        </w:numPr>
        <w:spacing w:after="0" w:line="240" w:lineRule="auto"/>
        <w:rPr>
          <w:rFonts w:ascii="Arial" w:hAnsi="Arial" w:cs="Arial"/>
          <w:szCs w:val="22"/>
        </w:rPr>
      </w:pPr>
      <w:r w:rsidRPr="00FE3B4E">
        <w:rPr>
          <w:rFonts w:ascii="Arial" w:hAnsi="Arial" w:cs="Arial"/>
          <w:szCs w:val="22"/>
        </w:rPr>
        <w:t>Data could give misleading internal and external impressions of institutional performance;</w:t>
      </w:r>
    </w:p>
    <w:p w14:paraId="5CB6AEDE" w14:textId="77777777" w:rsidR="00FE3B4E" w:rsidRPr="00FE3B4E" w:rsidRDefault="00FE3B4E" w:rsidP="00FE3B4E">
      <w:pPr>
        <w:spacing w:after="0" w:line="240" w:lineRule="auto"/>
        <w:rPr>
          <w:rFonts w:ascii="Arial" w:hAnsi="Arial" w:cs="Arial"/>
          <w:szCs w:val="22"/>
        </w:rPr>
      </w:pPr>
    </w:p>
    <w:p w14:paraId="675F4F8A" w14:textId="77777777" w:rsidR="00FE3B4E" w:rsidRDefault="00FE3B4E" w:rsidP="00FE3B4E">
      <w:pPr>
        <w:pStyle w:val="ListParagraph"/>
        <w:numPr>
          <w:ilvl w:val="2"/>
          <w:numId w:val="22"/>
        </w:numPr>
        <w:spacing w:after="0" w:line="240" w:lineRule="auto"/>
        <w:rPr>
          <w:rFonts w:ascii="Arial" w:hAnsi="Arial" w:cs="Arial"/>
          <w:szCs w:val="22"/>
        </w:rPr>
      </w:pPr>
      <w:r w:rsidRPr="00FE3B4E">
        <w:rPr>
          <w:rFonts w:ascii="Arial" w:hAnsi="Arial" w:cs="Arial"/>
          <w:szCs w:val="22"/>
        </w:rPr>
        <w:t xml:space="preserve">Poor data could result in inappropriate decision-making by management across the institution; </w:t>
      </w:r>
    </w:p>
    <w:p w14:paraId="4E7B599E" w14:textId="77777777" w:rsidR="00FE3B4E" w:rsidRPr="00FE3B4E" w:rsidRDefault="00FE3B4E" w:rsidP="00FE3B4E">
      <w:pPr>
        <w:pStyle w:val="ListParagraph"/>
        <w:spacing w:after="0" w:line="240" w:lineRule="auto"/>
        <w:rPr>
          <w:rFonts w:ascii="Arial" w:hAnsi="Arial" w:cs="Arial"/>
          <w:szCs w:val="22"/>
        </w:rPr>
      </w:pPr>
    </w:p>
    <w:p w14:paraId="6D29DF3B" w14:textId="77777777" w:rsidR="00FE3B4E" w:rsidRDefault="00FE3B4E" w:rsidP="00FE3B4E">
      <w:pPr>
        <w:pStyle w:val="ListParagraph"/>
        <w:numPr>
          <w:ilvl w:val="2"/>
          <w:numId w:val="22"/>
        </w:numPr>
        <w:spacing w:after="0" w:line="240" w:lineRule="auto"/>
        <w:rPr>
          <w:rFonts w:ascii="Arial" w:hAnsi="Arial" w:cs="Arial"/>
          <w:szCs w:val="22"/>
        </w:rPr>
      </w:pPr>
      <w:r w:rsidRPr="00FE3B4E">
        <w:rPr>
          <w:rFonts w:ascii="Arial" w:hAnsi="Arial" w:cs="Arial"/>
          <w:szCs w:val="22"/>
        </w:rPr>
        <w:t>Inaccurate data could lead to students being charged inaccurate fees;</w:t>
      </w:r>
    </w:p>
    <w:p w14:paraId="7A65DCA8" w14:textId="77777777" w:rsidR="00FE3B4E" w:rsidRPr="00FE3B4E" w:rsidRDefault="00FE3B4E" w:rsidP="00FE3B4E">
      <w:pPr>
        <w:pStyle w:val="ListParagraph"/>
        <w:spacing w:after="0" w:line="240" w:lineRule="auto"/>
        <w:rPr>
          <w:rFonts w:ascii="Arial" w:hAnsi="Arial" w:cs="Arial"/>
          <w:szCs w:val="22"/>
        </w:rPr>
      </w:pPr>
    </w:p>
    <w:p w14:paraId="30CF0D8C" w14:textId="77777777" w:rsidR="00FE3B4E" w:rsidRDefault="00FE3B4E" w:rsidP="00FE3B4E">
      <w:pPr>
        <w:pStyle w:val="ListParagraph"/>
        <w:numPr>
          <w:ilvl w:val="2"/>
          <w:numId w:val="22"/>
        </w:numPr>
        <w:spacing w:after="0" w:line="240" w:lineRule="auto"/>
        <w:rPr>
          <w:rFonts w:ascii="Arial" w:hAnsi="Arial" w:cs="Arial"/>
          <w:szCs w:val="22"/>
        </w:rPr>
      </w:pPr>
      <w:r w:rsidRPr="00FE3B4E">
        <w:rPr>
          <w:rFonts w:ascii="Arial" w:hAnsi="Arial" w:cs="Arial"/>
          <w:szCs w:val="22"/>
        </w:rPr>
        <w:t>Inaccurate data could lead to incorrect information about academic performance being provided to third parties;</w:t>
      </w:r>
    </w:p>
    <w:p w14:paraId="124778B9" w14:textId="77777777" w:rsidR="00FE3B4E" w:rsidRPr="00FE3B4E" w:rsidRDefault="00FE3B4E" w:rsidP="00FE3B4E">
      <w:pPr>
        <w:pStyle w:val="ListParagraph"/>
        <w:spacing w:after="0" w:line="240" w:lineRule="auto"/>
        <w:rPr>
          <w:rFonts w:ascii="Arial" w:hAnsi="Arial" w:cs="Arial"/>
          <w:szCs w:val="22"/>
        </w:rPr>
      </w:pPr>
    </w:p>
    <w:p w14:paraId="5AEF01E9" w14:textId="6FBDEED8" w:rsidR="00FE3B4E" w:rsidRDefault="00FE3B4E" w:rsidP="00FE3B4E">
      <w:pPr>
        <w:pStyle w:val="ListParagraph"/>
        <w:numPr>
          <w:ilvl w:val="2"/>
          <w:numId w:val="22"/>
        </w:numPr>
        <w:spacing w:after="0" w:line="240" w:lineRule="auto"/>
        <w:rPr>
          <w:rFonts w:ascii="Arial" w:hAnsi="Arial" w:cs="Arial"/>
          <w:szCs w:val="22"/>
        </w:rPr>
      </w:pPr>
      <w:r w:rsidRPr="00FE3B4E">
        <w:rPr>
          <w:rFonts w:ascii="Arial" w:hAnsi="Arial" w:cs="Arial"/>
          <w:szCs w:val="22"/>
        </w:rPr>
        <w:t xml:space="preserve">Inaccurate data could lead to insufficient support (practical, financial, </w:t>
      </w:r>
      <w:r w:rsidR="00162BDD">
        <w:rPr>
          <w:rFonts w:ascii="Arial" w:hAnsi="Arial" w:cs="Arial"/>
          <w:szCs w:val="22"/>
        </w:rPr>
        <w:t>welfare related, or</w:t>
      </w:r>
      <w:r w:rsidRPr="00FE3B4E">
        <w:rPr>
          <w:rFonts w:ascii="Arial" w:hAnsi="Arial" w:cs="Arial"/>
          <w:szCs w:val="22"/>
        </w:rPr>
        <w:t xml:space="preserve"> other) being provided to students;</w:t>
      </w:r>
    </w:p>
    <w:p w14:paraId="4CCA647E" w14:textId="77777777" w:rsidR="004957FD" w:rsidRPr="004957FD" w:rsidRDefault="004957FD" w:rsidP="004957FD">
      <w:pPr>
        <w:pStyle w:val="ListParagraph"/>
        <w:rPr>
          <w:rFonts w:ascii="Arial" w:hAnsi="Arial" w:cs="Arial"/>
          <w:szCs w:val="22"/>
        </w:rPr>
      </w:pPr>
    </w:p>
    <w:p w14:paraId="0430521A" w14:textId="2AFE00C0" w:rsidR="004957FD" w:rsidRDefault="004957FD" w:rsidP="00FE3B4E">
      <w:pPr>
        <w:pStyle w:val="ListParagraph"/>
        <w:numPr>
          <w:ilvl w:val="2"/>
          <w:numId w:val="22"/>
        </w:numPr>
        <w:spacing w:after="0" w:line="240" w:lineRule="auto"/>
        <w:rPr>
          <w:rFonts w:ascii="Arial" w:hAnsi="Arial" w:cs="Arial"/>
          <w:szCs w:val="22"/>
        </w:rPr>
      </w:pPr>
      <w:r>
        <w:rPr>
          <w:rFonts w:ascii="Arial" w:hAnsi="Arial" w:cs="Arial"/>
          <w:szCs w:val="22"/>
        </w:rPr>
        <w:t>Inaccurate data could lead to students being refused a visa if the CAS is incorrect, or being issued with the wrong visa end date;</w:t>
      </w:r>
    </w:p>
    <w:p w14:paraId="1E292409" w14:textId="77777777" w:rsidR="00FE3B4E" w:rsidRPr="00FE3B4E" w:rsidRDefault="00FE3B4E" w:rsidP="00FE3B4E">
      <w:pPr>
        <w:pStyle w:val="ListParagraph"/>
        <w:spacing w:after="0" w:line="240" w:lineRule="auto"/>
        <w:rPr>
          <w:rFonts w:ascii="Arial" w:hAnsi="Arial" w:cs="Arial"/>
          <w:szCs w:val="22"/>
        </w:rPr>
      </w:pPr>
    </w:p>
    <w:p w14:paraId="2B581F53" w14:textId="77777777" w:rsidR="00FE3B4E" w:rsidRDefault="00FE3B4E" w:rsidP="00FE3B4E">
      <w:pPr>
        <w:pStyle w:val="ListParagraph"/>
        <w:numPr>
          <w:ilvl w:val="2"/>
          <w:numId w:val="22"/>
        </w:numPr>
        <w:spacing w:after="0" w:line="240" w:lineRule="auto"/>
        <w:rPr>
          <w:rFonts w:ascii="Arial" w:hAnsi="Arial" w:cs="Arial"/>
          <w:szCs w:val="22"/>
        </w:rPr>
      </w:pPr>
      <w:r w:rsidRPr="00FE3B4E">
        <w:rPr>
          <w:rFonts w:ascii="Arial" w:hAnsi="Arial" w:cs="Arial"/>
          <w:szCs w:val="22"/>
        </w:rPr>
        <w:t>Inaccurate data could lead to under-funding;</w:t>
      </w:r>
    </w:p>
    <w:p w14:paraId="6EB67383" w14:textId="77777777" w:rsidR="00FE3B4E" w:rsidRPr="00FE3B4E" w:rsidRDefault="00FE3B4E" w:rsidP="00FE3B4E">
      <w:pPr>
        <w:pStyle w:val="ListParagraph"/>
        <w:spacing w:after="0" w:line="240" w:lineRule="auto"/>
        <w:rPr>
          <w:rFonts w:ascii="Arial" w:hAnsi="Arial" w:cs="Arial"/>
          <w:szCs w:val="22"/>
        </w:rPr>
      </w:pPr>
    </w:p>
    <w:p w14:paraId="687A69EA" w14:textId="77777777" w:rsidR="00FE3B4E" w:rsidRDefault="00FE3B4E" w:rsidP="00FE3B4E">
      <w:pPr>
        <w:pStyle w:val="ListParagraph"/>
        <w:numPr>
          <w:ilvl w:val="2"/>
          <w:numId w:val="22"/>
        </w:numPr>
        <w:spacing w:after="0" w:line="240" w:lineRule="auto"/>
        <w:rPr>
          <w:rFonts w:ascii="Arial" w:hAnsi="Arial" w:cs="Arial"/>
          <w:szCs w:val="22"/>
        </w:rPr>
      </w:pPr>
      <w:r w:rsidRPr="00FE3B4E">
        <w:rPr>
          <w:rFonts w:ascii="Arial" w:hAnsi="Arial" w:cs="Arial"/>
          <w:szCs w:val="22"/>
        </w:rPr>
        <w:t>Inaccurate data could lead to over-funding with subsequent claw-back of overpaid funds which, if significant, could impact adversely on the institution’s financial health;</w:t>
      </w:r>
    </w:p>
    <w:p w14:paraId="3B3E23A1" w14:textId="77777777" w:rsidR="00FE3B4E" w:rsidRPr="00FE3B4E" w:rsidRDefault="00FE3B4E" w:rsidP="00FE3B4E">
      <w:pPr>
        <w:pStyle w:val="ListParagraph"/>
        <w:spacing w:after="0" w:line="240" w:lineRule="auto"/>
        <w:rPr>
          <w:rFonts w:ascii="Arial" w:hAnsi="Arial" w:cs="Arial"/>
          <w:szCs w:val="22"/>
        </w:rPr>
      </w:pPr>
    </w:p>
    <w:p w14:paraId="59E9A75C" w14:textId="77777777" w:rsidR="00FE3B4E" w:rsidRPr="00FE3B4E" w:rsidRDefault="00FE3B4E" w:rsidP="00FE3B4E">
      <w:pPr>
        <w:pStyle w:val="ListParagraph"/>
        <w:numPr>
          <w:ilvl w:val="2"/>
          <w:numId w:val="22"/>
        </w:numPr>
        <w:spacing w:after="0" w:line="240" w:lineRule="auto"/>
        <w:rPr>
          <w:rFonts w:ascii="Arial" w:hAnsi="Arial" w:cs="Arial"/>
          <w:szCs w:val="22"/>
        </w:rPr>
      </w:pPr>
      <w:r w:rsidRPr="00FE3B4E">
        <w:rPr>
          <w:rFonts w:ascii="Arial" w:hAnsi="Arial" w:cs="Arial"/>
          <w:szCs w:val="22"/>
        </w:rPr>
        <w:t>An institution which submits inaccurate data could suffer reputational damage with public and private funders, other stakeholders and the public. In turn, this could generate additional and burdensome attention placed on the institution.</w:t>
      </w:r>
    </w:p>
    <w:p w14:paraId="1D52C85F" w14:textId="40B34D5A" w:rsidR="008C35C8" w:rsidRPr="00E56C6B" w:rsidRDefault="009827D5" w:rsidP="008C35C8">
      <w:pPr>
        <w:pStyle w:val="Heading1"/>
      </w:pPr>
      <w:bookmarkStart w:id="5" w:name="_Toc42458125"/>
      <w:r>
        <w:t>6</w:t>
      </w:r>
      <w:r w:rsidR="008C35C8">
        <w:tab/>
      </w:r>
      <w:r w:rsidR="008C35C8" w:rsidRPr="00D3657D">
        <w:t>Policy</w:t>
      </w:r>
      <w:bookmarkEnd w:id="5"/>
    </w:p>
    <w:p w14:paraId="0BDDA747" w14:textId="77777777" w:rsidR="00E37E84" w:rsidRDefault="00452EEB" w:rsidP="00E37E84">
      <w:pPr>
        <w:tabs>
          <w:tab w:val="left" w:pos="426"/>
        </w:tabs>
        <w:spacing w:after="160"/>
        <w:rPr>
          <w:rFonts w:ascii="Arial" w:hAnsi="Arial" w:cs="Arial"/>
          <w:szCs w:val="22"/>
        </w:rPr>
      </w:pPr>
      <w:r>
        <w:rPr>
          <w:rFonts w:ascii="Arial" w:hAnsi="Arial" w:cs="Arial"/>
          <w:szCs w:val="22"/>
        </w:rPr>
        <w:t xml:space="preserve">The </w:t>
      </w:r>
      <w:r w:rsidR="00E37E84" w:rsidRPr="00F07033">
        <w:rPr>
          <w:rFonts w:ascii="Arial" w:hAnsi="Arial" w:cs="Arial"/>
          <w:szCs w:val="22"/>
        </w:rPr>
        <w:t>following points constitute the policy:</w:t>
      </w:r>
    </w:p>
    <w:p w14:paraId="5166FC33" w14:textId="20FBC186" w:rsidR="00722E0F" w:rsidRPr="00F07033" w:rsidRDefault="00F80A3C" w:rsidP="00FE4DE3">
      <w:pPr>
        <w:pStyle w:val="Heading2"/>
        <w:numPr>
          <w:ilvl w:val="1"/>
          <w:numId w:val="23"/>
        </w:numPr>
        <w:ind w:left="709" w:hanging="709"/>
      </w:pPr>
      <w:bookmarkStart w:id="6" w:name="_Toc42458126"/>
      <w:r>
        <w:t>R</w:t>
      </w:r>
      <w:r w:rsidR="00722E0F">
        <w:t>esponsibilities</w:t>
      </w:r>
      <w:bookmarkEnd w:id="6"/>
    </w:p>
    <w:p w14:paraId="76E60D36" w14:textId="77777777" w:rsidR="00E165BB" w:rsidRDefault="00E37E84" w:rsidP="00FE4DE3">
      <w:pPr>
        <w:pStyle w:val="ListParagraph"/>
        <w:numPr>
          <w:ilvl w:val="2"/>
          <w:numId w:val="23"/>
        </w:numPr>
        <w:spacing w:before="120" w:after="240" w:line="240" w:lineRule="auto"/>
        <w:rPr>
          <w:rFonts w:ascii="Arial" w:hAnsi="Arial" w:cs="Arial"/>
          <w:szCs w:val="22"/>
        </w:rPr>
      </w:pPr>
      <w:r w:rsidRPr="00E165BB">
        <w:rPr>
          <w:rFonts w:ascii="Arial" w:hAnsi="Arial" w:cs="Arial"/>
          <w:szCs w:val="22"/>
        </w:rPr>
        <w:t>The</w:t>
      </w:r>
      <w:r w:rsidR="000D1C84" w:rsidRPr="00E165BB">
        <w:rPr>
          <w:rFonts w:ascii="Arial" w:hAnsi="Arial" w:cs="Arial"/>
          <w:szCs w:val="22"/>
        </w:rPr>
        <w:t xml:space="preserve"> </w:t>
      </w:r>
      <w:r w:rsidR="009A27EE">
        <w:rPr>
          <w:rFonts w:ascii="Arial" w:hAnsi="Arial" w:cs="Arial"/>
          <w:szCs w:val="22"/>
        </w:rPr>
        <w:t>Academic Registrar</w:t>
      </w:r>
      <w:r w:rsidR="000D1C84" w:rsidRPr="00E165BB">
        <w:rPr>
          <w:rFonts w:ascii="Arial" w:hAnsi="Arial" w:cs="Arial"/>
          <w:szCs w:val="22"/>
        </w:rPr>
        <w:t xml:space="preserve"> delegates </w:t>
      </w:r>
      <w:r w:rsidR="00E165BB">
        <w:rPr>
          <w:rFonts w:ascii="Arial" w:hAnsi="Arial" w:cs="Arial"/>
          <w:szCs w:val="22"/>
        </w:rPr>
        <w:t>to</w:t>
      </w:r>
      <w:r w:rsidR="000D1C84" w:rsidRPr="00E165BB">
        <w:rPr>
          <w:rFonts w:ascii="Arial" w:hAnsi="Arial" w:cs="Arial"/>
          <w:szCs w:val="22"/>
        </w:rPr>
        <w:t xml:space="preserve"> </w:t>
      </w:r>
      <w:r w:rsidRPr="00E165BB">
        <w:rPr>
          <w:rFonts w:ascii="Arial" w:hAnsi="Arial" w:cs="Arial"/>
          <w:szCs w:val="22"/>
        </w:rPr>
        <w:t>a senior individual (</w:t>
      </w:r>
      <w:r w:rsidR="00E165BB">
        <w:rPr>
          <w:rFonts w:ascii="Arial" w:hAnsi="Arial" w:cs="Arial"/>
          <w:szCs w:val="22"/>
        </w:rPr>
        <w:t xml:space="preserve">the </w:t>
      </w:r>
      <w:r w:rsidR="009A27EE">
        <w:rPr>
          <w:rFonts w:ascii="Arial" w:hAnsi="Arial" w:cs="Arial"/>
          <w:szCs w:val="22"/>
        </w:rPr>
        <w:t>Director of Student Registry</w:t>
      </w:r>
      <w:r w:rsidRPr="00E165BB">
        <w:rPr>
          <w:rFonts w:ascii="Arial" w:hAnsi="Arial" w:cs="Arial"/>
          <w:szCs w:val="22"/>
        </w:rPr>
        <w:t xml:space="preserve">) </w:t>
      </w:r>
      <w:r w:rsidR="000D1C84" w:rsidRPr="00E165BB">
        <w:rPr>
          <w:rFonts w:ascii="Arial" w:hAnsi="Arial" w:cs="Arial"/>
          <w:szCs w:val="22"/>
        </w:rPr>
        <w:t xml:space="preserve">the responsibility </w:t>
      </w:r>
      <w:r w:rsidRPr="00E165BB">
        <w:rPr>
          <w:rFonts w:ascii="Arial" w:hAnsi="Arial" w:cs="Arial"/>
          <w:szCs w:val="22"/>
        </w:rPr>
        <w:t xml:space="preserve">for ensuring data quality and compliance with </w:t>
      </w:r>
      <w:r w:rsidR="00E165BB">
        <w:rPr>
          <w:rFonts w:ascii="Arial" w:hAnsi="Arial" w:cs="Arial"/>
          <w:szCs w:val="22"/>
        </w:rPr>
        <w:t xml:space="preserve">the </w:t>
      </w:r>
      <w:r w:rsidRPr="00E165BB">
        <w:rPr>
          <w:rFonts w:ascii="Arial" w:hAnsi="Arial" w:cs="Arial"/>
          <w:szCs w:val="22"/>
        </w:rPr>
        <w:t>University policy on data quality and data assurance.</w:t>
      </w:r>
    </w:p>
    <w:p w14:paraId="7295C4E7" w14:textId="77777777" w:rsidR="00E165BB" w:rsidRDefault="00E165BB" w:rsidP="00E165BB">
      <w:pPr>
        <w:pStyle w:val="ListParagraph"/>
        <w:spacing w:after="240" w:line="240" w:lineRule="auto"/>
        <w:rPr>
          <w:rFonts w:ascii="Arial" w:hAnsi="Arial" w:cs="Arial"/>
          <w:szCs w:val="22"/>
        </w:rPr>
      </w:pPr>
    </w:p>
    <w:p w14:paraId="76AFCE85" w14:textId="49A9140A" w:rsidR="00E165BB" w:rsidRDefault="00E37E84" w:rsidP="00E165BB">
      <w:pPr>
        <w:pStyle w:val="ListParagraph"/>
        <w:numPr>
          <w:ilvl w:val="2"/>
          <w:numId w:val="23"/>
        </w:numPr>
        <w:spacing w:after="240" w:line="240" w:lineRule="auto"/>
        <w:rPr>
          <w:rFonts w:ascii="Arial" w:hAnsi="Arial" w:cs="Arial"/>
          <w:szCs w:val="22"/>
        </w:rPr>
      </w:pPr>
      <w:r w:rsidRPr="00E165BB">
        <w:rPr>
          <w:rFonts w:ascii="Arial" w:hAnsi="Arial" w:cs="Arial"/>
          <w:szCs w:val="22"/>
        </w:rPr>
        <w:t xml:space="preserve">The </w:t>
      </w:r>
      <w:r w:rsidR="009A27EE">
        <w:rPr>
          <w:rFonts w:ascii="Arial" w:hAnsi="Arial" w:cs="Arial"/>
          <w:szCs w:val="22"/>
        </w:rPr>
        <w:t>Director of Student Registry</w:t>
      </w:r>
      <w:r w:rsidR="00373EBA">
        <w:rPr>
          <w:rFonts w:ascii="Arial" w:hAnsi="Arial" w:cs="Arial"/>
          <w:szCs w:val="22"/>
        </w:rPr>
        <w:t>, or delegated nominee,</w:t>
      </w:r>
      <w:r w:rsidRPr="00E165BB">
        <w:rPr>
          <w:rFonts w:ascii="Arial" w:hAnsi="Arial" w:cs="Arial"/>
          <w:szCs w:val="22"/>
        </w:rPr>
        <w:t xml:space="preserve"> represents </w:t>
      </w:r>
      <w:r w:rsidR="009A27EE">
        <w:rPr>
          <w:rFonts w:ascii="Arial" w:hAnsi="Arial" w:cs="Arial"/>
          <w:szCs w:val="22"/>
        </w:rPr>
        <w:t>the AAD</w:t>
      </w:r>
      <w:r w:rsidRPr="00E165BB">
        <w:rPr>
          <w:rFonts w:ascii="Arial" w:hAnsi="Arial" w:cs="Arial"/>
          <w:szCs w:val="22"/>
        </w:rPr>
        <w:t xml:space="preserve"> </w:t>
      </w:r>
      <w:r w:rsidR="00FE4DE3">
        <w:rPr>
          <w:rFonts w:ascii="Arial" w:hAnsi="Arial" w:cs="Arial"/>
          <w:szCs w:val="22"/>
        </w:rPr>
        <w:t xml:space="preserve">at </w:t>
      </w:r>
      <w:r w:rsidRPr="00E165BB">
        <w:rPr>
          <w:rFonts w:ascii="Arial" w:hAnsi="Arial" w:cs="Arial"/>
          <w:szCs w:val="22"/>
        </w:rPr>
        <w:t xml:space="preserve">the </w:t>
      </w:r>
      <w:r w:rsidR="00FE4DE3">
        <w:rPr>
          <w:rFonts w:ascii="Arial" w:hAnsi="Arial" w:cs="Arial"/>
          <w:szCs w:val="22"/>
        </w:rPr>
        <w:t>DAG</w:t>
      </w:r>
      <w:r w:rsidRPr="00E165BB">
        <w:rPr>
          <w:rFonts w:ascii="Arial" w:hAnsi="Arial" w:cs="Arial"/>
          <w:szCs w:val="22"/>
        </w:rPr>
        <w:t>.</w:t>
      </w:r>
    </w:p>
    <w:p w14:paraId="5192C737" w14:textId="77777777" w:rsidR="00E165BB" w:rsidRPr="00E165BB" w:rsidRDefault="00E165BB" w:rsidP="00E165BB">
      <w:pPr>
        <w:pStyle w:val="ListParagraph"/>
        <w:rPr>
          <w:rFonts w:ascii="Arial" w:hAnsi="Arial" w:cs="Arial"/>
          <w:szCs w:val="22"/>
        </w:rPr>
      </w:pPr>
    </w:p>
    <w:p w14:paraId="06F16F69" w14:textId="3379408A" w:rsidR="00B936DC" w:rsidRDefault="00B936DC" w:rsidP="00B936DC">
      <w:pPr>
        <w:pStyle w:val="ListParagraph"/>
        <w:numPr>
          <w:ilvl w:val="2"/>
          <w:numId w:val="23"/>
        </w:numPr>
        <w:spacing w:after="240" w:line="240" w:lineRule="auto"/>
        <w:rPr>
          <w:rFonts w:ascii="Arial" w:hAnsi="Arial" w:cs="Arial"/>
          <w:szCs w:val="22"/>
        </w:rPr>
      </w:pPr>
      <w:r w:rsidRPr="00B936DC">
        <w:rPr>
          <w:rFonts w:ascii="Arial" w:hAnsi="Arial" w:cs="Arial"/>
          <w:szCs w:val="22"/>
        </w:rPr>
        <w:t xml:space="preserve">AAD sections </w:t>
      </w:r>
      <w:r w:rsidR="00952502">
        <w:rPr>
          <w:rFonts w:ascii="Arial" w:hAnsi="Arial" w:cs="Arial"/>
          <w:szCs w:val="22"/>
        </w:rPr>
        <w:t xml:space="preserve">will review annually to ensure that they </w:t>
      </w:r>
      <w:r w:rsidRPr="00B936DC">
        <w:rPr>
          <w:rFonts w:ascii="Arial" w:hAnsi="Arial" w:cs="Arial"/>
          <w:szCs w:val="22"/>
        </w:rPr>
        <w:t>have appropriate policies, systems and procedures to s</w:t>
      </w:r>
      <w:r w:rsidR="00952502">
        <w:rPr>
          <w:rFonts w:ascii="Arial" w:hAnsi="Arial" w:cs="Arial"/>
          <w:szCs w:val="22"/>
        </w:rPr>
        <w:t>ecure the quality of the data they record and use</w:t>
      </w:r>
      <w:r w:rsidRPr="00B936DC">
        <w:rPr>
          <w:rFonts w:ascii="Arial" w:hAnsi="Arial" w:cs="Arial"/>
          <w:szCs w:val="22"/>
        </w:rPr>
        <w:t xml:space="preserve"> for </w:t>
      </w:r>
      <w:r w:rsidR="00952502">
        <w:rPr>
          <w:rFonts w:ascii="Arial" w:hAnsi="Arial" w:cs="Arial"/>
          <w:szCs w:val="22"/>
        </w:rPr>
        <w:t>their</w:t>
      </w:r>
      <w:r w:rsidRPr="00B936DC">
        <w:rPr>
          <w:rFonts w:ascii="Arial" w:hAnsi="Arial" w:cs="Arial"/>
          <w:szCs w:val="22"/>
        </w:rPr>
        <w:t xml:space="preserve"> reporting for each of </w:t>
      </w:r>
      <w:r w:rsidR="00952502">
        <w:rPr>
          <w:rFonts w:ascii="Arial" w:hAnsi="Arial" w:cs="Arial"/>
          <w:szCs w:val="22"/>
        </w:rPr>
        <w:t>their</w:t>
      </w:r>
      <w:r w:rsidRPr="00B936DC">
        <w:rPr>
          <w:rFonts w:ascii="Arial" w:hAnsi="Arial" w:cs="Arial"/>
          <w:szCs w:val="22"/>
        </w:rPr>
        <w:t xml:space="preserve"> returns. This includes effective communication with other areas of the AAD to ensure appropriate standards for data quality are maintained. Controls should be reviewed annually using the DAG risk registers to ensure they are working effectively and the outcome of the review should be reported to the DAG.</w:t>
      </w:r>
    </w:p>
    <w:p w14:paraId="774BCE3B" w14:textId="77777777" w:rsidR="00B936DC" w:rsidRPr="00B936DC" w:rsidRDefault="00B936DC" w:rsidP="00B936DC">
      <w:pPr>
        <w:pStyle w:val="ListParagraph"/>
        <w:rPr>
          <w:rFonts w:ascii="Arial" w:hAnsi="Arial" w:cs="Arial"/>
          <w:szCs w:val="22"/>
        </w:rPr>
      </w:pPr>
    </w:p>
    <w:p w14:paraId="3233AB64" w14:textId="39D4BBBB" w:rsidR="00E165BB" w:rsidRDefault="00952502" w:rsidP="00E165BB">
      <w:pPr>
        <w:pStyle w:val="ListParagraph"/>
        <w:numPr>
          <w:ilvl w:val="2"/>
          <w:numId w:val="23"/>
        </w:numPr>
        <w:spacing w:after="240" w:line="240" w:lineRule="auto"/>
        <w:rPr>
          <w:rFonts w:ascii="Arial" w:hAnsi="Arial" w:cs="Arial"/>
          <w:szCs w:val="22"/>
        </w:rPr>
      </w:pPr>
      <w:r>
        <w:rPr>
          <w:rFonts w:ascii="Arial" w:hAnsi="Arial" w:cs="Arial"/>
          <w:szCs w:val="22"/>
        </w:rPr>
        <w:t>The person responsible for producing each external data return should also be</w:t>
      </w:r>
      <w:r w:rsidR="002B35A4" w:rsidRPr="00E165BB">
        <w:rPr>
          <w:rFonts w:ascii="Arial" w:hAnsi="Arial" w:cs="Arial"/>
          <w:szCs w:val="22"/>
        </w:rPr>
        <w:t xml:space="preserve"> responsible for producing a data assurance risk register for each return, using the template produced by the University</w:t>
      </w:r>
      <w:r w:rsidR="00A01566">
        <w:rPr>
          <w:rFonts w:ascii="Arial" w:hAnsi="Arial" w:cs="Arial"/>
          <w:szCs w:val="22"/>
        </w:rPr>
        <w:t>.</w:t>
      </w:r>
      <w:r w:rsidR="00D16240">
        <w:rPr>
          <w:rStyle w:val="FootnoteReference"/>
          <w:rFonts w:ascii="Arial" w:hAnsi="Arial" w:cs="Arial"/>
          <w:szCs w:val="22"/>
        </w:rPr>
        <w:footnoteReference w:id="4"/>
      </w:r>
      <w:r w:rsidR="002B35A4" w:rsidRPr="00E165BB">
        <w:rPr>
          <w:rFonts w:ascii="Arial" w:hAnsi="Arial" w:cs="Arial"/>
          <w:szCs w:val="22"/>
        </w:rPr>
        <w:t xml:space="preserve"> The risk register should be based on a risk assessment. </w:t>
      </w:r>
      <w:r w:rsidR="00783F40" w:rsidRPr="00E165BB">
        <w:rPr>
          <w:rFonts w:ascii="Arial" w:hAnsi="Arial" w:cs="Arial"/>
          <w:szCs w:val="22"/>
        </w:rPr>
        <w:t>T</w:t>
      </w:r>
      <w:r w:rsidR="002B35A4" w:rsidRPr="00E165BB">
        <w:rPr>
          <w:rFonts w:ascii="Arial" w:hAnsi="Arial" w:cs="Arial"/>
          <w:szCs w:val="22"/>
        </w:rPr>
        <w:t xml:space="preserve">his procedure </w:t>
      </w:r>
      <w:r w:rsidR="00783F40" w:rsidRPr="00E165BB">
        <w:rPr>
          <w:rFonts w:ascii="Arial" w:hAnsi="Arial" w:cs="Arial"/>
          <w:szCs w:val="22"/>
        </w:rPr>
        <w:t xml:space="preserve">should be used </w:t>
      </w:r>
      <w:r w:rsidR="002B35A4" w:rsidRPr="00E165BB">
        <w:rPr>
          <w:rFonts w:ascii="Arial" w:hAnsi="Arial" w:cs="Arial"/>
          <w:szCs w:val="22"/>
        </w:rPr>
        <w:t>for every other significant return or report.</w:t>
      </w:r>
    </w:p>
    <w:p w14:paraId="0342DBD8" w14:textId="77777777" w:rsidR="00E165BB" w:rsidRPr="00E165BB" w:rsidRDefault="00E165BB" w:rsidP="00E41566">
      <w:pPr>
        <w:pStyle w:val="ListParagraph"/>
        <w:spacing w:after="0"/>
        <w:rPr>
          <w:rFonts w:ascii="Arial" w:hAnsi="Arial" w:cs="Arial"/>
          <w:szCs w:val="22"/>
        </w:rPr>
      </w:pPr>
    </w:p>
    <w:p w14:paraId="36F8B002" w14:textId="133AE2B1" w:rsidR="00722E0F" w:rsidRPr="00722E0F" w:rsidRDefault="006659FD" w:rsidP="00FE4DE3">
      <w:pPr>
        <w:pStyle w:val="Heading2"/>
        <w:numPr>
          <w:ilvl w:val="1"/>
          <w:numId w:val="23"/>
        </w:numPr>
        <w:spacing w:after="120"/>
        <w:ind w:left="709" w:hanging="709"/>
      </w:pPr>
      <w:bookmarkStart w:id="7" w:name="_Toc42458127"/>
      <w:r>
        <w:t>P</w:t>
      </w:r>
      <w:r w:rsidR="00722E0F" w:rsidRPr="00722E0F">
        <w:t>olicies, procedures, processes</w:t>
      </w:r>
      <w:r w:rsidR="00CF2DC8">
        <w:t>,</w:t>
      </w:r>
      <w:r w:rsidR="00722E0F" w:rsidRPr="00722E0F">
        <w:t xml:space="preserve"> systems</w:t>
      </w:r>
      <w:bookmarkEnd w:id="7"/>
    </w:p>
    <w:p w14:paraId="7D84FB97" w14:textId="77777777" w:rsidR="00B936DC" w:rsidRDefault="00B936DC" w:rsidP="00B936DC">
      <w:pPr>
        <w:pStyle w:val="ListParagraph"/>
        <w:numPr>
          <w:ilvl w:val="2"/>
          <w:numId w:val="23"/>
        </w:numPr>
        <w:spacing w:after="0" w:line="240" w:lineRule="auto"/>
        <w:rPr>
          <w:rFonts w:ascii="Arial" w:hAnsi="Arial" w:cs="Arial"/>
          <w:szCs w:val="22"/>
        </w:rPr>
      </w:pPr>
      <w:r w:rsidRPr="00B936DC">
        <w:rPr>
          <w:rFonts w:ascii="Arial" w:hAnsi="Arial" w:cs="Arial"/>
          <w:szCs w:val="22"/>
        </w:rPr>
        <w:t>Major pieces of work which will be submitted to public bodies should always be subject to a formal review process, including the sign off of the HESA returns.</w:t>
      </w:r>
    </w:p>
    <w:p w14:paraId="71B4CFE8" w14:textId="77777777" w:rsidR="00B936DC" w:rsidRPr="00B936DC" w:rsidRDefault="00B936DC" w:rsidP="00B936DC">
      <w:pPr>
        <w:pStyle w:val="ListParagraph"/>
        <w:spacing w:after="0" w:line="240" w:lineRule="auto"/>
        <w:rPr>
          <w:rFonts w:ascii="Arial" w:hAnsi="Arial" w:cs="Arial"/>
          <w:szCs w:val="22"/>
        </w:rPr>
      </w:pPr>
    </w:p>
    <w:p w14:paraId="4098E174" w14:textId="77777777" w:rsidR="00B936DC" w:rsidRDefault="00B936DC" w:rsidP="00B936DC">
      <w:pPr>
        <w:pStyle w:val="ListParagraph"/>
        <w:numPr>
          <w:ilvl w:val="2"/>
          <w:numId w:val="23"/>
        </w:numPr>
        <w:spacing w:after="0" w:line="240" w:lineRule="auto"/>
        <w:rPr>
          <w:rFonts w:ascii="Arial" w:hAnsi="Arial" w:cs="Arial"/>
          <w:szCs w:val="22"/>
        </w:rPr>
      </w:pPr>
      <w:r w:rsidRPr="00B936DC">
        <w:rPr>
          <w:rFonts w:ascii="Arial" w:hAnsi="Arial" w:cs="Arial"/>
          <w:szCs w:val="22"/>
        </w:rPr>
        <w:t xml:space="preserve">AAD sections will ensure that data submission processes focus on securing data which is accurate, valid, reliable, timely, </w:t>
      </w:r>
      <w:proofErr w:type="gramStart"/>
      <w:r w:rsidRPr="00B936DC">
        <w:rPr>
          <w:rFonts w:ascii="Arial" w:hAnsi="Arial" w:cs="Arial"/>
          <w:szCs w:val="22"/>
        </w:rPr>
        <w:t>relevant</w:t>
      </w:r>
      <w:proofErr w:type="gramEnd"/>
      <w:r w:rsidRPr="00B936DC">
        <w:rPr>
          <w:rFonts w:ascii="Arial" w:hAnsi="Arial" w:cs="Arial"/>
          <w:szCs w:val="22"/>
        </w:rPr>
        <w:t xml:space="preserve"> and complete.</w:t>
      </w:r>
    </w:p>
    <w:p w14:paraId="440E07D1" w14:textId="77777777" w:rsidR="00B936DC" w:rsidRPr="00B936DC" w:rsidRDefault="00B936DC" w:rsidP="00B936DC">
      <w:pPr>
        <w:pStyle w:val="ListParagraph"/>
        <w:spacing w:after="0" w:line="240" w:lineRule="auto"/>
        <w:rPr>
          <w:rFonts w:ascii="Arial" w:hAnsi="Arial" w:cs="Arial"/>
          <w:szCs w:val="22"/>
        </w:rPr>
      </w:pPr>
    </w:p>
    <w:p w14:paraId="694EAD3F" w14:textId="77777777" w:rsidR="00B936DC" w:rsidRDefault="00B936DC" w:rsidP="00B936DC">
      <w:pPr>
        <w:pStyle w:val="ListParagraph"/>
        <w:numPr>
          <w:ilvl w:val="2"/>
          <w:numId w:val="23"/>
        </w:numPr>
        <w:spacing w:after="0" w:line="240" w:lineRule="auto"/>
        <w:rPr>
          <w:rFonts w:ascii="Arial" w:hAnsi="Arial" w:cs="Arial"/>
          <w:szCs w:val="22"/>
        </w:rPr>
      </w:pPr>
      <w:r w:rsidRPr="00B936DC">
        <w:rPr>
          <w:rFonts w:ascii="Arial" w:hAnsi="Arial" w:cs="Arial"/>
          <w:szCs w:val="22"/>
        </w:rPr>
        <w:t xml:space="preserve">AAD sections will ensure that information systems have built-in controls to minimise the scope of human error or manipulation and prevent erroneous data entry, missing data or unauthorised data changes. </w:t>
      </w:r>
    </w:p>
    <w:p w14:paraId="0A593F4E" w14:textId="77777777" w:rsidR="00B936DC" w:rsidRPr="00B936DC" w:rsidRDefault="00B936DC" w:rsidP="00B936DC">
      <w:pPr>
        <w:pStyle w:val="ListParagraph"/>
        <w:spacing w:after="0" w:line="240" w:lineRule="auto"/>
        <w:rPr>
          <w:rFonts w:ascii="Arial" w:hAnsi="Arial" w:cs="Arial"/>
          <w:szCs w:val="22"/>
        </w:rPr>
      </w:pPr>
    </w:p>
    <w:p w14:paraId="15D588DB" w14:textId="5678D0B8" w:rsidR="00B936DC" w:rsidRDefault="00B936DC" w:rsidP="00B936DC">
      <w:pPr>
        <w:pStyle w:val="ListParagraph"/>
        <w:numPr>
          <w:ilvl w:val="2"/>
          <w:numId w:val="23"/>
        </w:numPr>
        <w:spacing w:after="0" w:line="240" w:lineRule="auto"/>
        <w:rPr>
          <w:rFonts w:ascii="Arial" w:hAnsi="Arial" w:cs="Arial"/>
          <w:szCs w:val="22"/>
        </w:rPr>
      </w:pPr>
      <w:r w:rsidRPr="00B936DC">
        <w:rPr>
          <w:rFonts w:ascii="Arial" w:hAnsi="Arial" w:cs="Arial"/>
          <w:szCs w:val="22"/>
        </w:rPr>
        <w:t xml:space="preserve">AAD sections will put in place arrangements that are focussed on ensuring that data </w:t>
      </w:r>
      <w:r w:rsidR="0040229F">
        <w:rPr>
          <w:rFonts w:ascii="Arial" w:hAnsi="Arial" w:cs="Arial"/>
          <w:szCs w:val="22"/>
        </w:rPr>
        <w:t>underlying any</w:t>
      </w:r>
      <w:r w:rsidR="0040229F" w:rsidRPr="00B936DC">
        <w:rPr>
          <w:rFonts w:ascii="Arial" w:hAnsi="Arial" w:cs="Arial"/>
          <w:szCs w:val="22"/>
        </w:rPr>
        <w:t xml:space="preserve"> </w:t>
      </w:r>
      <w:r w:rsidRPr="00B936DC">
        <w:rPr>
          <w:rFonts w:ascii="Arial" w:hAnsi="Arial" w:cs="Arial"/>
          <w:szCs w:val="22"/>
        </w:rPr>
        <w:t xml:space="preserve">reported information are actively used in decision-making processes and are subject to a system of internal control and validation. </w:t>
      </w:r>
    </w:p>
    <w:p w14:paraId="3BEFE757" w14:textId="77777777" w:rsidR="00B936DC" w:rsidRPr="00B936DC" w:rsidRDefault="00B936DC" w:rsidP="00B936DC">
      <w:pPr>
        <w:pStyle w:val="ListParagraph"/>
        <w:spacing w:after="0" w:line="240" w:lineRule="auto"/>
        <w:rPr>
          <w:rFonts w:ascii="Arial" w:hAnsi="Arial" w:cs="Arial"/>
          <w:szCs w:val="22"/>
        </w:rPr>
      </w:pPr>
    </w:p>
    <w:p w14:paraId="7D8ACDC4" w14:textId="687D0D3E" w:rsidR="00B936DC" w:rsidRDefault="00B936DC" w:rsidP="00B936DC">
      <w:pPr>
        <w:pStyle w:val="ListParagraph"/>
        <w:numPr>
          <w:ilvl w:val="2"/>
          <w:numId w:val="23"/>
        </w:numPr>
        <w:spacing w:after="0" w:line="240" w:lineRule="auto"/>
        <w:rPr>
          <w:rFonts w:ascii="Arial" w:hAnsi="Arial" w:cs="Arial"/>
          <w:szCs w:val="22"/>
        </w:rPr>
      </w:pPr>
      <w:r w:rsidRPr="00B936DC">
        <w:rPr>
          <w:rFonts w:ascii="Arial" w:hAnsi="Arial" w:cs="Arial"/>
          <w:szCs w:val="22"/>
        </w:rPr>
        <w:t xml:space="preserve">Student Registry will work closely with Planning and other areas of the </w:t>
      </w:r>
      <w:r w:rsidR="00952502">
        <w:rPr>
          <w:rFonts w:ascii="Arial" w:hAnsi="Arial" w:cs="Arial"/>
          <w:szCs w:val="22"/>
        </w:rPr>
        <w:t>University</w:t>
      </w:r>
      <w:r w:rsidRPr="00B936DC">
        <w:rPr>
          <w:rFonts w:ascii="Arial" w:hAnsi="Arial" w:cs="Arial"/>
          <w:szCs w:val="22"/>
        </w:rPr>
        <w:t xml:space="preserve"> that manage student data, to monitor data quality, particularly for data supplied to public bodies.</w:t>
      </w:r>
    </w:p>
    <w:p w14:paraId="5104DE40" w14:textId="77777777" w:rsidR="00B936DC" w:rsidRPr="00B936DC" w:rsidRDefault="00B936DC" w:rsidP="00B936DC">
      <w:pPr>
        <w:pStyle w:val="ListParagraph"/>
        <w:spacing w:after="0" w:line="240" w:lineRule="auto"/>
        <w:rPr>
          <w:rFonts w:ascii="Arial" w:hAnsi="Arial" w:cs="Arial"/>
          <w:szCs w:val="22"/>
        </w:rPr>
      </w:pPr>
    </w:p>
    <w:p w14:paraId="42CF1571" w14:textId="77777777" w:rsidR="00B936DC" w:rsidRDefault="00B936DC" w:rsidP="00B936DC">
      <w:pPr>
        <w:pStyle w:val="ListParagraph"/>
        <w:numPr>
          <w:ilvl w:val="2"/>
          <w:numId w:val="23"/>
        </w:numPr>
        <w:spacing w:after="0" w:line="240" w:lineRule="auto"/>
        <w:rPr>
          <w:rFonts w:ascii="Arial" w:hAnsi="Arial" w:cs="Arial"/>
          <w:szCs w:val="22"/>
        </w:rPr>
      </w:pPr>
      <w:r w:rsidRPr="00B936DC">
        <w:rPr>
          <w:rFonts w:ascii="Arial" w:hAnsi="Arial" w:cs="Arial"/>
          <w:szCs w:val="22"/>
        </w:rPr>
        <w:t>Student Registry will work closely with IT Services to ensure that the accuracy of data stored within the data warehouse is maintained and monitored.</w:t>
      </w:r>
    </w:p>
    <w:p w14:paraId="1D7661E0" w14:textId="77777777" w:rsidR="00B936DC" w:rsidRPr="00B936DC" w:rsidRDefault="00B936DC" w:rsidP="00B936DC">
      <w:pPr>
        <w:pStyle w:val="ListParagraph"/>
        <w:spacing w:after="0" w:line="240" w:lineRule="auto"/>
        <w:rPr>
          <w:rFonts w:ascii="Arial" w:hAnsi="Arial" w:cs="Arial"/>
          <w:szCs w:val="22"/>
        </w:rPr>
      </w:pPr>
    </w:p>
    <w:p w14:paraId="61958F56" w14:textId="7D1011E6" w:rsidR="00B936DC" w:rsidRDefault="00B936DC" w:rsidP="00B936DC">
      <w:pPr>
        <w:pStyle w:val="ListParagraph"/>
        <w:numPr>
          <w:ilvl w:val="2"/>
          <w:numId w:val="23"/>
        </w:numPr>
        <w:spacing w:after="0" w:line="240" w:lineRule="auto"/>
        <w:rPr>
          <w:rFonts w:ascii="Arial" w:hAnsi="Arial" w:cs="Arial"/>
          <w:szCs w:val="22"/>
        </w:rPr>
      </w:pPr>
      <w:r w:rsidRPr="00B936DC">
        <w:rPr>
          <w:rFonts w:ascii="Arial" w:hAnsi="Arial" w:cs="Arial"/>
          <w:szCs w:val="22"/>
        </w:rPr>
        <w:t xml:space="preserve">AAD sections will encourage the </w:t>
      </w:r>
      <w:r w:rsidR="00DD1B1A">
        <w:rPr>
          <w:rFonts w:ascii="Arial" w:hAnsi="Arial" w:cs="Arial"/>
          <w:szCs w:val="22"/>
        </w:rPr>
        <w:t xml:space="preserve">efficient </w:t>
      </w:r>
      <w:r w:rsidRPr="00B936DC">
        <w:rPr>
          <w:rFonts w:ascii="Arial" w:hAnsi="Arial" w:cs="Arial"/>
          <w:szCs w:val="22"/>
        </w:rPr>
        <w:t xml:space="preserve">use of data by staff across the collegiate university through enhanced reporting mechanisms to improve data quality. </w:t>
      </w:r>
    </w:p>
    <w:p w14:paraId="6C8B9E9C" w14:textId="1B9B7414" w:rsidR="00F208F0" w:rsidRPr="00F208F0" w:rsidRDefault="00F208F0" w:rsidP="00F208F0">
      <w:pPr>
        <w:spacing w:after="0" w:line="240" w:lineRule="auto"/>
        <w:rPr>
          <w:rFonts w:ascii="Arial" w:hAnsi="Arial" w:cs="Arial"/>
          <w:szCs w:val="22"/>
        </w:rPr>
      </w:pPr>
      <w:bookmarkStart w:id="8" w:name="_GoBack"/>
      <w:bookmarkEnd w:id="8"/>
    </w:p>
    <w:p w14:paraId="023DE75D" w14:textId="5FB4B319" w:rsidR="00722E0F" w:rsidRDefault="006659FD" w:rsidP="00B7332C">
      <w:pPr>
        <w:pStyle w:val="Heading2"/>
        <w:numPr>
          <w:ilvl w:val="1"/>
          <w:numId w:val="23"/>
        </w:numPr>
        <w:spacing w:after="120"/>
      </w:pPr>
      <w:bookmarkStart w:id="9" w:name="_Toc42458128"/>
      <w:r>
        <w:t>S</w:t>
      </w:r>
      <w:r w:rsidR="00722E0F">
        <w:t>ecurity</w:t>
      </w:r>
      <w:bookmarkEnd w:id="9"/>
    </w:p>
    <w:p w14:paraId="1BE1795C" w14:textId="1A91182F" w:rsidR="00B7332C" w:rsidRPr="00B7332C" w:rsidRDefault="00E37E84" w:rsidP="45E10E60">
      <w:pPr>
        <w:pStyle w:val="ListParagraph"/>
        <w:numPr>
          <w:ilvl w:val="2"/>
          <w:numId w:val="23"/>
        </w:numPr>
        <w:spacing w:after="240" w:line="240" w:lineRule="auto"/>
        <w:rPr>
          <w:rFonts w:ascii="Arial" w:hAnsi="Arial" w:cs="Arial"/>
        </w:rPr>
      </w:pPr>
      <w:r w:rsidRPr="45E10E60">
        <w:rPr>
          <w:rFonts w:ascii="Arial" w:hAnsi="Arial" w:cs="Arial"/>
        </w:rPr>
        <w:t xml:space="preserve">Data </w:t>
      </w:r>
      <w:r w:rsidR="00783F40" w:rsidRPr="45E10E60">
        <w:rPr>
          <w:rFonts w:ascii="Arial" w:hAnsi="Arial" w:cs="Arial"/>
        </w:rPr>
        <w:t xml:space="preserve">covered by this policy </w:t>
      </w:r>
      <w:r w:rsidRPr="45E10E60">
        <w:rPr>
          <w:rFonts w:ascii="Arial" w:hAnsi="Arial" w:cs="Arial"/>
        </w:rPr>
        <w:t xml:space="preserve">should not be </w:t>
      </w:r>
      <w:r w:rsidR="00B7332C" w:rsidRPr="45E10E60">
        <w:rPr>
          <w:rFonts w:ascii="Arial" w:hAnsi="Arial" w:cs="Arial"/>
        </w:rPr>
        <w:t>disseminated inside</w:t>
      </w:r>
      <w:r w:rsidRPr="45E10E60">
        <w:rPr>
          <w:rFonts w:ascii="Arial" w:hAnsi="Arial" w:cs="Arial"/>
        </w:rPr>
        <w:t xml:space="preserve"> or outside </w:t>
      </w:r>
      <w:r w:rsidR="00B936DC" w:rsidRPr="45E10E60">
        <w:rPr>
          <w:rFonts w:ascii="Arial" w:hAnsi="Arial" w:cs="Arial"/>
        </w:rPr>
        <w:t>the AAD</w:t>
      </w:r>
      <w:r w:rsidRPr="45E10E60">
        <w:rPr>
          <w:rFonts w:ascii="Arial" w:hAnsi="Arial" w:cs="Arial"/>
        </w:rPr>
        <w:t xml:space="preserve"> other than by the </w:t>
      </w:r>
      <w:r w:rsidR="00990325" w:rsidRPr="45E10E60">
        <w:rPr>
          <w:rFonts w:ascii="Arial" w:hAnsi="Arial" w:cs="Arial"/>
        </w:rPr>
        <w:t>Head of the AAD Section,</w:t>
      </w:r>
      <w:r w:rsidR="00B936DC" w:rsidRPr="45E10E60">
        <w:rPr>
          <w:rFonts w:ascii="Arial" w:hAnsi="Arial" w:cs="Arial"/>
        </w:rPr>
        <w:t xml:space="preserve"> or with the knowledge of them</w:t>
      </w:r>
      <w:r w:rsidRPr="45E10E60">
        <w:rPr>
          <w:rFonts w:ascii="Arial" w:hAnsi="Arial" w:cs="Arial"/>
        </w:rPr>
        <w:t>, except where the confidentiality level allows it</w:t>
      </w:r>
      <w:r w:rsidR="00B25BF4" w:rsidRPr="45E10E60">
        <w:rPr>
          <w:rFonts w:ascii="Arial" w:hAnsi="Arial" w:cs="Arial"/>
        </w:rPr>
        <w:t xml:space="preserve">, or </w:t>
      </w:r>
      <w:r w:rsidR="00E41566" w:rsidRPr="45E10E60">
        <w:rPr>
          <w:rFonts w:ascii="Arial" w:hAnsi="Arial" w:cs="Arial"/>
        </w:rPr>
        <w:t xml:space="preserve">the dissemination is within parameters previously agreed </w:t>
      </w:r>
      <w:r w:rsidR="00B25BF4" w:rsidRPr="45E10E60">
        <w:rPr>
          <w:rFonts w:ascii="Arial" w:hAnsi="Arial" w:cs="Arial"/>
        </w:rPr>
        <w:t xml:space="preserve">with the </w:t>
      </w:r>
      <w:r w:rsidR="00990325" w:rsidRPr="45E10E60">
        <w:rPr>
          <w:rFonts w:ascii="Arial" w:hAnsi="Arial" w:cs="Arial"/>
        </w:rPr>
        <w:t>Head of the AAD Section</w:t>
      </w:r>
      <w:r w:rsidRPr="45E10E60">
        <w:rPr>
          <w:rFonts w:ascii="Arial" w:hAnsi="Arial" w:cs="Arial"/>
        </w:rPr>
        <w:t>.</w:t>
      </w:r>
    </w:p>
    <w:p w14:paraId="33F97619" w14:textId="77777777" w:rsidR="00B7332C" w:rsidRDefault="00B7332C" w:rsidP="00B7332C">
      <w:pPr>
        <w:pStyle w:val="ListParagraph"/>
        <w:spacing w:after="240" w:line="240" w:lineRule="auto"/>
        <w:rPr>
          <w:rFonts w:ascii="Arial" w:hAnsi="Arial" w:cs="Arial"/>
          <w:szCs w:val="22"/>
        </w:rPr>
      </w:pPr>
    </w:p>
    <w:p w14:paraId="043465FE" w14:textId="386A9813" w:rsidR="00B7332C" w:rsidRDefault="00990325" w:rsidP="00B7332C">
      <w:pPr>
        <w:pStyle w:val="ListParagraph"/>
        <w:numPr>
          <w:ilvl w:val="2"/>
          <w:numId w:val="23"/>
        </w:numPr>
        <w:spacing w:after="240" w:line="240" w:lineRule="auto"/>
        <w:rPr>
          <w:rFonts w:ascii="Arial" w:hAnsi="Arial" w:cs="Arial"/>
          <w:szCs w:val="22"/>
        </w:rPr>
      </w:pPr>
      <w:r>
        <w:rPr>
          <w:rFonts w:ascii="Arial" w:hAnsi="Arial" w:cs="Arial"/>
          <w:szCs w:val="22"/>
        </w:rPr>
        <w:t>AAD sections</w:t>
      </w:r>
      <w:r w:rsidR="00B936DC" w:rsidRPr="00B7332C">
        <w:rPr>
          <w:rFonts w:ascii="Arial" w:hAnsi="Arial" w:cs="Arial"/>
          <w:szCs w:val="22"/>
        </w:rPr>
        <w:t xml:space="preserve"> </w:t>
      </w:r>
      <w:r w:rsidR="002B35A4" w:rsidRPr="00B7332C">
        <w:rPr>
          <w:rFonts w:ascii="Arial" w:hAnsi="Arial" w:cs="Arial"/>
          <w:szCs w:val="22"/>
        </w:rPr>
        <w:t>will be responsible for ensuring that appropriate levels of security are in place to protect data and that they are in line with Un</w:t>
      </w:r>
      <w:r w:rsidR="00B7332C">
        <w:rPr>
          <w:rFonts w:ascii="Arial" w:hAnsi="Arial" w:cs="Arial"/>
          <w:szCs w:val="22"/>
        </w:rPr>
        <w:t>iversity and/or d</w:t>
      </w:r>
      <w:r w:rsidR="002B35A4" w:rsidRPr="00B7332C">
        <w:rPr>
          <w:rFonts w:ascii="Arial" w:hAnsi="Arial" w:cs="Arial"/>
          <w:szCs w:val="22"/>
        </w:rPr>
        <w:t>epartmental policies.</w:t>
      </w:r>
    </w:p>
    <w:p w14:paraId="69396AA2" w14:textId="77777777" w:rsidR="00B7332C" w:rsidRPr="00B7332C" w:rsidRDefault="00B7332C" w:rsidP="00B7332C">
      <w:pPr>
        <w:pStyle w:val="ListParagraph"/>
        <w:rPr>
          <w:rFonts w:ascii="Arial" w:hAnsi="Arial" w:cs="Arial"/>
          <w:szCs w:val="22"/>
        </w:rPr>
      </w:pPr>
    </w:p>
    <w:p w14:paraId="5ABCACE1" w14:textId="26A5F590" w:rsidR="00A00732" w:rsidRPr="00B7332C" w:rsidRDefault="00990325" w:rsidP="00B7332C">
      <w:pPr>
        <w:pStyle w:val="ListParagraph"/>
        <w:numPr>
          <w:ilvl w:val="2"/>
          <w:numId w:val="23"/>
        </w:numPr>
        <w:spacing w:after="240" w:line="240" w:lineRule="auto"/>
        <w:rPr>
          <w:rFonts w:ascii="Arial" w:hAnsi="Arial" w:cs="Arial"/>
          <w:szCs w:val="22"/>
        </w:rPr>
      </w:pPr>
      <w:r>
        <w:rPr>
          <w:rFonts w:ascii="Arial" w:hAnsi="Arial" w:cs="Arial"/>
          <w:szCs w:val="22"/>
        </w:rPr>
        <w:t>AAD sections</w:t>
      </w:r>
      <w:r w:rsidR="00CB6B33" w:rsidRPr="00B7332C">
        <w:rPr>
          <w:rFonts w:ascii="Arial" w:hAnsi="Arial" w:cs="Arial"/>
          <w:szCs w:val="22"/>
        </w:rPr>
        <w:t xml:space="preserve"> </w:t>
      </w:r>
      <w:r w:rsidR="00A00732" w:rsidRPr="00B7332C">
        <w:rPr>
          <w:rFonts w:ascii="Arial" w:hAnsi="Arial" w:cs="Arial"/>
          <w:szCs w:val="22"/>
        </w:rPr>
        <w:t>will ensure that data is stored in a secure environment not accessible by unauthorised users or systems, and that appropriate backup mechanism</w:t>
      </w:r>
      <w:r w:rsidR="00B7332C">
        <w:rPr>
          <w:rFonts w:ascii="Arial" w:hAnsi="Arial" w:cs="Arial"/>
          <w:szCs w:val="22"/>
        </w:rPr>
        <w:t>s</w:t>
      </w:r>
      <w:r w:rsidR="00A00732" w:rsidRPr="00B7332C">
        <w:rPr>
          <w:rFonts w:ascii="Arial" w:hAnsi="Arial" w:cs="Arial"/>
          <w:szCs w:val="22"/>
        </w:rPr>
        <w:t xml:space="preserve"> and contingency </w:t>
      </w:r>
      <w:r w:rsidR="00F50CCA" w:rsidRPr="00B7332C">
        <w:rPr>
          <w:rFonts w:ascii="Arial" w:hAnsi="Arial" w:cs="Arial"/>
          <w:szCs w:val="22"/>
        </w:rPr>
        <w:t>measures</w:t>
      </w:r>
      <w:r w:rsidR="00A00732" w:rsidRPr="00B7332C">
        <w:rPr>
          <w:rFonts w:ascii="Arial" w:hAnsi="Arial" w:cs="Arial"/>
          <w:szCs w:val="22"/>
        </w:rPr>
        <w:t xml:space="preserve"> exist to guarantee business continuity.</w:t>
      </w:r>
    </w:p>
    <w:p w14:paraId="13412063" w14:textId="77777777" w:rsidR="00B7332C" w:rsidRDefault="00B7332C" w:rsidP="0085057B">
      <w:pPr>
        <w:pStyle w:val="ListParagraph"/>
        <w:spacing w:after="0"/>
      </w:pPr>
    </w:p>
    <w:p w14:paraId="448437FA" w14:textId="4E290768" w:rsidR="002B35A4" w:rsidRDefault="002B35A4" w:rsidP="00B7332C">
      <w:pPr>
        <w:pStyle w:val="Heading2"/>
        <w:numPr>
          <w:ilvl w:val="1"/>
          <w:numId w:val="23"/>
        </w:numPr>
        <w:spacing w:after="120"/>
      </w:pPr>
      <w:bookmarkStart w:id="10" w:name="_Toc42458129"/>
      <w:r>
        <w:t>Data quality assurance</w:t>
      </w:r>
      <w:bookmarkEnd w:id="10"/>
    </w:p>
    <w:p w14:paraId="1F644CA3" w14:textId="4C79E363" w:rsidR="00B7332C" w:rsidRDefault="00E37E84" w:rsidP="00B7332C">
      <w:pPr>
        <w:pStyle w:val="ListParagraph"/>
        <w:numPr>
          <w:ilvl w:val="2"/>
          <w:numId w:val="23"/>
        </w:numPr>
        <w:spacing w:after="240" w:line="240" w:lineRule="auto"/>
        <w:rPr>
          <w:rFonts w:ascii="Arial" w:hAnsi="Arial" w:cs="Arial"/>
          <w:szCs w:val="22"/>
        </w:rPr>
      </w:pPr>
      <w:r w:rsidRPr="00B7332C">
        <w:rPr>
          <w:rFonts w:ascii="Arial" w:hAnsi="Arial" w:cs="Arial"/>
          <w:szCs w:val="22"/>
        </w:rPr>
        <w:t>A risk assessment will be carried out for all statutory returns</w:t>
      </w:r>
      <w:r w:rsidR="00CB6B33" w:rsidRPr="00B7332C">
        <w:rPr>
          <w:rFonts w:ascii="Arial" w:hAnsi="Arial" w:cs="Arial"/>
          <w:szCs w:val="22"/>
        </w:rPr>
        <w:t xml:space="preserve"> by the individual in charge of the return</w:t>
      </w:r>
      <w:r w:rsidRPr="00B7332C">
        <w:rPr>
          <w:rFonts w:ascii="Arial" w:hAnsi="Arial" w:cs="Arial"/>
          <w:szCs w:val="22"/>
        </w:rPr>
        <w:t xml:space="preserve">. </w:t>
      </w:r>
    </w:p>
    <w:p w14:paraId="65DCC262" w14:textId="77777777" w:rsidR="00B7332C" w:rsidRDefault="00B7332C" w:rsidP="00B7332C">
      <w:pPr>
        <w:pStyle w:val="ListParagraph"/>
        <w:spacing w:before="120" w:after="240" w:line="240" w:lineRule="auto"/>
        <w:rPr>
          <w:rFonts w:ascii="Arial" w:hAnsi="Arial" w:cs="Arial"/>
          <w:szCs w:val="22"/>
        </w:rPr>
      </w:pPr>
    </w:p>
    <w:p w14:paraId="611A1A24" w14:textId="42CD2C6A" w:rsidR="00B7332C" w:rsidRDefault="00E37E84" w:rsidP="00B7332C">
      <w:pPr>
        <w:pStyle w:val="ListParagraph"/>
        <w:numPr>
          <w:ilvl w:val="2"/>
          <w:numId w:val="23"/>
        </w:numPr>
        <w:spacing w:before="120" w:after="240" w:line="240" w:lineRule="auto"/>
        <w:rPr>
          <w:rFonts w:ascii="Arial" w:hAnsi="Arial" w:cs="Arial"/>
          <w:szCs w:val="22"/>
        </w:rPr>
      </w:pPr>
      <w:r w:rsidRPr="00B7332C">
        <w:rPr>
          <w:rFonts w:ascii="Arial" w:hAnsi="Arial" w:cs="Arial"/>
          <w:szCs w:val="22"/>
        </w:rPr>
        <w:t xml:space="preserve">The </w:t>
      </w:r>
      <w:r w:rsidR="00C12432">
        <w:rPr>
          <w:rFonts w:ascii="Arial" w:hAnsi="Arial" w:cs="Arial"/>
          <w:szCs w:val="22"/>
        </w:rPr>
        <w:t>individual</w:t>
      </w:r>
      <w:r w:rsidRPr="00B7332C">
        <w:rPr>
          <w:rFonts w:ascii="Arial" w:hAnsi="Arial" w:cs="Arial"/>
          <w:szCs w:val="22"/>
        </w:rPr>
        <w:t xml:space="preserve"> should review and update the data assurance risk register on an annual basis, in advance of submitting the return.</w:t>
      </w:r>
    </w:p>
    <w:p w14:paraId="4169D08A" w14:textId="77777777" w:rsidR="00B7332C" w:rsidRPr="00B7332C" w:rsidRDefault="00B7332C" w:rsidP="00B7332C">
      <w:pPr>
        <w:pStyle w:val="ListParagraph"/>
        <w:rPr>
          <w:rFonts w:ascii="Arial" w:hAnsi="Arial" w:cs="Arial"/>
          <w:szCs w:val="22"/>
        </w:rPr>
      </w:pPr>
    </w:p>
    <w:p w14:paraId="13720278" w14:textId="02B7871A" w:rsidR="00B7332C" w:rsidRDefault="00E37E84" w:rsidP="00B7332C">
      <w:pPr>
        <w:pStyle w:val="ListParagraph"/>
        <w:numPr>
          <w:ilvl w:val="2"/>
          <w:numId w:val="23"/>
        </w:numPr>
        <w:spacing w:before="120" w:after="240" w:line="240" w:lineRule="auto"/>
        <w:rPr>
          <w:rFonts w:ascii="Arial" w:hAnsi="Arial" w:cs="Arial"/>
          <w:szCs w:val="22"/>
        </w:rPr>
      </w:pPr>
      <w:r w:rsidRPr="00B7332C">
        <w:rPr>
          <w:rFonts w:ascii="Arial" w:hAnsi="Arial" w:cs="Arial"/>
          <w:szCs w:val="22"/>
        </w:rPr>
        <w:t xml:space="preserve">All data assurance forms will be approved by </w:t>
      </w:r>
      <w:r w:rsidR="00B7332C">
        <w:rPr>
          <w:rFonts w:ascii="Arial" w:hAnsi="Arial" w:cs="Arial"/>
          <w:szCs w:val="22"/>
        </w:rPr>
        <w:t xml:space="preserve">the </w:t>
      </w:r>
      <w:r w:rsidRPr="00B7332C">
        <w:rPr>
          <w:rFonts w:ascii="Arial" w:hAnsi="Arial" w:cs="Arial"/>
          <w:szCs w:val="22"/>
        </w:rPr>
        <w:t xml:space="preserve">Director of </w:t>
      </w:r>
      <w:r w:rsidR="00C12432">
        <w:rPr>
          <w:rFonts w:ascii="Arial" w:hAnsi="Arial" w:cs="Arial"/>
          <w:szCs w:val="22"/>
        </w:rPr>
        <w:t>Student Registry</w:t>
      </w:r>
      <w:r w:rsidRPr="00B7332C">
        <w:rPr>
          <w:rFonts w:ascii="Arial" w:hAnsi="Arial" w:cs="Arial"/>
          <w:szCs w:val="22"/>
        </w:rPr>
        <w:t>.</w:t>
      </w:r>
    </w:p>
    <w:p w14:paraId="17D58240" w14:textId="77777777" w:rsidR="00B7332C" w:rsidRPr="00B7332C" w:rsidRDefault="00B7332C" w:rsidP="00B7332C">
      <w:pPr>
        <w:pStyle w:val="ListParagraph"/>
        <w:rPr>
          <w:rFonts w:ascii="Arial" w:hAnsi="Arial" w:cs="Arial"/>
          <w:szCs w:val="22"/>
        </w:rPr>
      </w:pPr>
    </w:p>
    <w:p w14:paraId="74F27DC1" w14:textId="77777777" w:rsidR="00B7332C" w:rsidRDefault="00E37E84" w:rsidP="00B7332C">
      <w:pPr>
        <w:pStyle w:val="ListParagraph"/>
        <w:numPr>
          <w:ilvl w:val="2"/>
          <w:numId w:val="23"/>
        </w:numPr>
        <w:spacing w:before="120" w:after="240" w:line="240" w:lineRule="auto"/>
        <w:rPr>
          <w:rFonts w:ascii="Arial" w:hAnsi="Arial" w:cs="Arial"/>
          <w:szCs w:val="22"/>
        </w:rPr>
      </w:pPr>
      <w:r w:rsidRPr="00B7332C">
        <w:rPr>
          <w:rFonts w:ascii="Arial" w:hAnsi="Arial" w:cs="Arial"/>
          <w:szCs w:val="22"/>
        </w:rPr>
        <w:t xml:space="preserve">Where the return is </w:t>
      </w:r>
      <w:r w:rsidR="00CB6B33" w:rsidRPr="00B7332C">
        <w:rPr>
          <w:rFonts w:ascii="Arial" w:hAnsi="Arial" w:cs="Arial"/>
          <w:szCs w:val="22"/>
        </w:rPr>
        <w:t xml:space="preserve">produced for </w:t>
      </w:r>
      <w:r w:rsidR="00B7332C">
        <w:rPr>
          <w:rFonts w:ascii="Arial" w:hAnsi="Arial" w:cs="Arial"/>
          <w:szCs w:val="22"/>
        </w:rPr>
        <w:t>external</w:t>
      </w:r>
      <w:r w:rsidR="00CB6B33" w:rsidRPr="00B7332C">
        <w:rPr>
          <w:rFonts w:ascii="Arial" w:hAnsi="Arial" w:cs="Arial"/>
          <w:szCs w:val="22"/>
        </w:rPr>
        <w:t xml:space="preserve"> use,</w:t>
      </w:r>
      <w:r w:rsidRPr="00B7332C">
        <w:rPr>
          <w:rFonts w:ascii="Arial" w:hAnsi="Arial" w:cs="Arial"/>
          <w:szCs w:val="22"/>
        </w:rPr>
        <w:t xml:space="preserve"> the data assurance form will be submitted to DAG in line with the University’s Data Q</w:t>
      </w:r>
      <w:r w:rsidR="00B7332C">
        <w:rPr>
          <w:rFonts w:ascii="Arial" w:hAnsi="Arial" w:cs="Arial"/>
          <w:szCs w:val="22"/>
        </w:rPr>
        <w:t>uality and Data Assurance policies</w:t>
      </w:r>
      <w:r w:rsidRPr="00B7332C">
        <w:rPr>
          <w:rFonts w:ascii="Arial" w:hAnsi="Arial" w:cs="Arial"/>
          <w:szCs w:val="22"/>
        </w:rPr>
        <w:t>.</w:t>
      </w:r>
    </w:p>
    <w:p w14:paraId="15CF5146" w14:textId="77777777" w:rsidR="00B7332C" w:rsidRPr="00B7332C" w:rsidRDefault="00B7332C" w:rsidP="00B7332C">
      <w:pPr>
        <w:pStyle w:val="ListParagraph"/>
        <w:rPr>
          <w:rFonts w:ascii="Arial" w:hAnsi="Arial" w:cs="Arial"/>
          <w:szCs w:val="22"/>
        </w:rPr>
      </w:pPr>
    </w:p>
    <w:p w14:paraId="4D6D9D28" w14:textId="77777777" w:rsidR="00B7332C" w:rsidRDefault="00B7332C" w:rsidP="00B7332C">
      <w:pPr>
        <w:pStyle w:val="ListParagraph"/>
        <w:numPr>
          <w:ilvl w:val="2"/>
          <w:numId w:val="23"/>
        </w:numPr>
        <w:spacing w:before="120" w:after="240" w:line="240" w:lineRule="auto"/>
        <w:rPr>
          <w:rFonts w:ascii="Arial" w:hAnsi="Arial" w:cs="Arial"/>
          <w:szCs w:val="22"/>
        </w:rPr>
      </w:pPr>
      <w:r>
        <w:rPr>
          <w:rFonts w:ascii="Arial" w:hAnsi="Arial" w:cs="Arial"/>
          <w:szCs w:val="22"/>
        </w:rPr>
        <w:t>Where data is estimated</w:t>
      </w:r>
      <w:r w:rsidR="00883B70" w:rsidRPr="00B7332C">
        <w:rPr>
          <w:rFonts w:ascii="Arial" w:hAnsi="Arial" w:cs="Arial"/>
          <w:szCs w:val="22"/>
        </w:rPr>
        <w:t xml:space="preserve"> the reasons for the estimation should be clearly stated.</w:t>
      </w:r>
    </w:p>
    <w:p w14:paraId="0132E040" w14:textId="77777777" w:rsidR="00B7332C" w:rsidRPr="00B7332C" w:rsidRDefault="00B7332C" w:rsidP="00B7332C">
      <w:pPr>
        <w:pStyle w:val="ListParagraph"/>
        <w:rPr>
          <w:rFonts w:ascii="Arial" w:hAnsi="Arial" w:cs="Arial"/>
          <w:szCs w:val="22"/>
        </w:rPr>
      </w:pPr>
    </w:p>
    <w:p w14:paraId="17D1AD20" w14:textId="77777777" w:rsidR="00B7332C" w:rsidRDefault="00883B70" w:rsidP="00B7332C">
      <w:pPr>
        <w:pStyle w:val="ListParagraph"/>
        <w:numPr>
          <w:ilvl w:val="2"/>
          <w:numId w:val="23"/>
        </w:numPr>
        <w:spacing w:before="120" w:after="240" w:line="240" w:lineRule="auto"/>
        <w:rPr>
          <w:rFonts w:ascii="Arial" w:hAnsi="Arial" w:cs="Arial"/>
          <w:szCs w:val="22"/>
        </w:rPr>
      </w:pPr>
      <w:r w:rsidRPr="00B7332C">
        <w:rPr>
          <w:rFonts w:ascii="Arial" w:hAnsi="Arial" w:cs="Arial"/>
          <w:szCs w:val="22"/>
        </w:rPr>
        <w:t>Audit files should be kept for each return which contains evidence of the source of the data and the scrutiny process. Audit files could be memos, reports, annotated final reports, etc.</w:t>
      </w:r>
    </w:p>
    <w:p w14:paraId="61EB6F1A" w14:textId="77777777" w:rsidR="00B7332C" w:rsidRPr="00B7332C" w:rsidRDefault="00B7332C" w:rsidP="00B7332C">
      <w:pPr>
        <w:pStyle w:val="ListParagraph"/>
        <w:rPr>
          <w:rFonts w:ascii="Arial" w:hAnsi="Arial" w:cs="Arial"/>
          <w:szCs w:val="22"/>
        </w:rPr>
      </w:pPr>
    </w:p>
    <w:p w14:paraId="201232EB" w14:textId="49D9BD02" w:rsidR="00B7332C" w:rsidRDefault="00883B70" w:rsidP="00B7332C">
      <w:pPr>
        <w:pStyle w:val="ListParagraph"/>
        <w:numPr>
          <w:ilvl w:val="2"/>
          <w:numId w:val="23"/>
        </w:numPr>
        <w:spacing w:before="120" w:after="240" w:line="240" w:lineRule="auto"/>
        <w:rPr>
          <w:rFonts w:ascii="Arial" w:hAnsi="Arial" w:cs="Arial"/>
          <w:szCs w:val="22"/>
        </w:rPr>
      </w:pPr>
      <w:r w:rsidRPr="00B7332C">
        <w:rPr>
          <w:rFonts w:ascii="Arial" w:hAnsi="Arial" w:cs="Arial"/>
          <w:szCs w:val="22"/>
        </w:rPr>
        <w:t xml:space="preserve">Where </w:t>
      </w:r>
      <w:r w:rsidR="00C12432">
        <w:rPr>
          <w:rFonts w:ascii="Arial" w:hAnsi="Arial" w:cs="Arial"/>
          <w:szCs w:val="22"/>
        </w:rPr>
        <w:t>the AAD</w:t>
      </w:r>
      <w:r w:rsidRPr="00B7332C">
        <w:rPr>
          <w:rFonts w:ascii="Arial" w:hAnsi="Arial" w:cs="Arial"/>
          <w:szCs w:val="22"/>
        </w:rPr>
        <w:t xml:space="preserve"> makes a data return that relies on data obtained from other University departments, the data is expected to have </w:t>
      </w:r>
      <w:r w:rsidR="00B7332C">
        <w:rPr>
          <w:rFonts w:ascii="Arial" w:hAnsi="Arial" w:cs="Arial"/>
          <w:szCs w:val="22"/>
        </w:rPr>
        <w:t>been subjected to</w:t>
      </w:r>
      <w:r w:rsidRPr="00B7332C">
        <w:rPr>
          <w:rFonts w:ascii="Arial" w:hAnsi="Arial" w:cs="Arial"/>
          <w:szCs w:val="22"/>
        </w:rPr>
        <w:t xml:space="preserve"> an appropriate data quality check by the issuing department. The issuing department will be expected to confirm that the data is appropriate for the use proposed and is appropriately assured. </w:t>
      </w:r>
      <w:r w:rsidR="00C12432">
        <w:rPr>
          <w:rFonts w:ascii="Arial" w:hAnsi="Arial" w:cs="Arial"/>
          <w:szCs w:val="22"/>
        </w:rPr>
        <w:t>The AAD</w:t>
      </w:r>
      <w:r w:rsidRPr="00B7332C">
        <w:rPr>
          <w:rFonts w:ascii="Arial" w:hAnsi="Arial" w:cs="Arial"/>
          <w:szCs w:val="22"/>
        </w:rPr>
        <w:t xml:space="preserve"> will undertake rudimentary validation checks against similar data issued previously to</w:t>
      </w:r>
      <w:r w:rsidR="00251C36" w:rsidRPr="00B7332C">
        <w:rPr>
          <w:rFonts w:ascii="Arial" w:hAnsi="Arial" w:cs="Arial"/>
          <w:szCs w:val="22"/>
        </w:rPr>
        <w:t xml:space="preserve"> identify</w:t>
      </w:r>
      <w:r w:rsidRPr="00B7332C">
        <w:rPr>
          <w:rFonts w:ascii="Arial" w:hAnsi="Arial" w:cs="Arial"/>
          <w:szCs w:val="22"/>
        </w:rPr>
        <w:t xml:space="preserve"> potential inconsistencies.</w:t>
      </w:r>
    </w:p>
    <w:p w14:paraId="753823E8" w14:textId="77777777" w:rsidR="00B7332C" w:rsidRPr="00B7332C" w:rsidRDefault="00B7332C" w:rsidP="0085057B">
      <w:pPr>
        <w:pStyle w:val="ListParagraph"/>
        <w:spacing w:after="0"/>
        <w:rPr>
          <w:rFonts w:ascii="Arial" w:hAnsi="Arial" w:cs="Arial"/>
          <w:szCs w:val="22"/>
        </w:rPr>
      </w:pPr>
    </w:p>
    <w:p w14:paraId="31AB764C" w14:textId="41E71D30" w:rsidR="002B35A4" w:rsidRDefault="006659FD" w:rsidP="004D33EE">
      <w:pPr>
        <w:pStyle w:val="Heading2"/>
        <w:numPr>
          <w:ilvl w:val="1"/>
          <w:numId w:val="23"/>
        </w:numPr>
        <w:spacing w:after="120"/>
      </w:pPr>
      <w:bookmarkStart w:id="11" w:name="_Toc42458130"/>
      <w:r>
        <w:t>T</w:t>
      </w:r>
      <w:r w:rsidR="002B35A4">
        <w:t>raining</w:t>
      </w:r>
      <w:bookmarkEnd w:id="11"/>
    </w:p>
    <w:p w14:paraId="10A43BF0" w14:textId="453EC651" w:rsidR="00C12432" w:rsidRDefault="00C12432" w:rsidP="00C12432">
      <w:pPr>
        <w:pStyle w:val="ListParagraph"/>
        <w:numPr>
          <w:ilvl w:val="2"/>
          <w:numId w:val="23"/>
        </w:numPr>
        <w:spacing w:after="0" w:line="240" w:lineRule="auto"/>
        <w:rPr>
          <w:rFonts w:ascii="Arial" w:hAnsi="Arial" w:cs="Arial"/>
          <w:szCs w:val="22"/>
        </w:rPr>
      </w:pPr>
      <w:r w:rsidRPr="00B936DC">
        <w:rPr>
          <w:rFonts w:ascii="Arial" w:hAnsi="Arial" w:cs="Arial"/>
          <w:szCs w:val="22"/>
        </w:rPr>
        <w:t>AAD sections will put in place arrangements to ensure that members of staff have the knowledge, competencies and capacity for their role in relation to data quality. This will be achieved by maintaining an up-to-date training policy and through the personal development review process.</w:t>
      </w:r>
    </w:p>
    <w:p w14:paraId="6331EB6F" w14:textId="77777777" w:rsidR="00EB625A" w:rsidRDefault="00EB625A" w:rsidP="00C12432">
      <w:pPr>
        <w:pStyle w:val="ListParagraph"/>
        <w:spacing w:after="0" w:line="240" w:lineRule="auto"/>
        <w:rPr>
          <w:rFonts w:ascii="Arial" w:hAnsi="Arial" w:cs="Arial"/>
          <w:szCs w:val="22"/>
        </w:rPr>
      </w:pPr>
    </w:p>
    <w:p w14:paraId="2B2DE2A9" w14:textId="15722783" w:rsidR="00883B70" w:rsidRDefault="009E448E" w:rsidP="00D01DF3">
      <w:pPr>
        <w:pStyle w:val="Heading2"/>
        <w:numPr>
          <w:ilvl w:val="1"/>
          <w:numId w:val="23"/>
        </w:numPr>
        <w:spacing w:after="120"/>
      </w:pPr>
      <w:bookmarkStart w:id="12" w:name="_Toc42458131"/>
      <w:r>
        <w:t>Review and communication</w:t>
      </w:r>
      <w:bookmarkEnd w:id="12"/>
    </w:p>
    <w:p w14:paraId="1A5D266B" w14:textId="77777777" w:rsidR="00255C15" w:rsidRPr="00255C15" w:rsidRDefault="00255C15" w:rsidP="00255C15">
      <w:pPr>
        <w:pStyle w:val="ListParagraph"/>
        <w:numPr>
          <w:ilvl w:val="2"/>
          <w:numId w:val="23"/>
        </w:numPr>
        <w:spacing w:after="240" w:line="240" w:lineRule="auto"/>
        <w:rPr>
          <w:rFonts w:ascii="Arial" w:hAnsi="Arial" w:cs="Arial"/>
          <w:szCs w:val="22"/>
        </w:rPr>
      </w:pPr>
      <w:r>
        <w:rPr>
          <w:rFonts w:ascii="Arial" w:hAnsi="Arial" w:cs="Arial"/>
          <w:szCs w:val="22"/>
        </w:rPr>
        <w:t xml:space="preserve">The </w:t>
      </w:r>
      <w:r w:rsidR="00B936DC">
        <w:rPr>
          <w:rFonts w:ascii="Arial" w:hAnsi="Arial" w:cs="Arial"/>
          <w:szCs w:val="22"/>
        </w:rPr>
        <w:t>Student</w:t>
      </w:r>
      <w:r w:rsidR="00E37E84" w:rsidRPr="00255C15">
        <w:rPr>
          <w:rFonts w:ascii="Arial" w:hAnsi="Arial" w:cs="Arial"/>
          <w:szCs w:val="22"/>
        </w:rPr>
        <w:t xml:space="preserve"> Data Quality Policy will be reviewed on an annual basis and/or when there is any up</w:t>
      </w:r>
      <w:r w:rsidR="00A01566">
        <w:rPr>
          <w:rFonts w:ascii="Arial" w:hAnsi="Arial" w:cs="Arial"/>
          <w:szCs w:val="22"/>
        </w:rPr>
        <w:t>dating of the University’s over</w:t>
      </w:r>
      <w:r w:rsidR="00E37E84" w:rsidRPr="00255C15">
        <w:rPr>
          <w:rFonts w:ascii="Arial" w:hAnsi="Arial" w:cs="Arial"/>
          <w:szCs w:val="22"/>
        </w:rPr>
        <w:t>arching policy.</w:t>
      </w:r>
    </w:p>
    <w:p w14:paraId="0297931E" w14:textId="77777777" w:rsidR="00255C15" w:rsidRDefault="00255C15" w:rsidP="00255C15">
      <w:pPr>
        <w:pStyle w:val="ListParagraph"/>
        <w:spacing w:after="240" w:line="240" w:lineRule="auto"/>
        <w:rPr>
          <w:rFonts w:ascii="Arial" w:hAnsi="Arial" w:cs="Arial"/>
          <w:szCs w:val="22"/>
        </w:rPr>
      </w:pPr>
    </w:p>
    <w:p w14:paraId="0BF39AE0" w14:textId="77777777" w:rsidR="00A533E6" w:rsidRPr="00255C15" w:rsidRDefault="00B936DC" w:rsidP="00255C15">
      <w:pPr>
        <w:pStyle w:val="ListParagraph"/>
        <w:numPr>
          <w:ilvl w:val="2"/>
          <w:numId w:val="23"/>
        </w:numPr>
        <w:spacing w:after="240" w:line="240" w:lineRule="auto"/>
        <w:rPr>
          <w:rFonts w:ascii="Arial" w:hAnsi="Arial" w:cs="Arial"/>
          <w:szCs w:val="22"/>
        </w:rPr>
        <w:sectPr w:rsidR="00A533E6" w:rsidRPr="00255C15" w:rsidSect="00FE3B4E">
          <w:type w:val="continuous"/>
          <w:pgSz w:w="11907" w:h="16839" w:code="9"/>
          <w:pgMar w:top="1440" w:right="1440" w:bottom="1440" w:left="1440" w:header="708" w:footer="708" w:gutter="0"/>
          <w:cols w:space="708"/>
          <w:docGrid w:linePitch="360"/>
        </w:sectPr>
      </w:pPr>
      <w:r>
        <w:rPr>
          <w:rFonts w:ascii="Arial" w:hAnsi="Arial" w:cs="Arial"/>
          <w:szCs w:val="22"/>
        </w:rPr>
        <w:t>The AAD</w:t>
      </w:r>
      <w:r w:rsidR="00E37E84" w:rsidRPr="00255C15">
        <w:rPr>
          <w:rFonts w:ascii="Arial" w:hAnsi="Arial" w:cs="Arial"/>
          <w:szCs w:val="22"/>
        </w:rPr>
        <w:t xml:space="preserve"> will ensure that this </w:t>
      </w:r>
      <w:r w:rsidR="00A533E6" w:rsidRPr="00255C15">
        <w:rPr>
          <w:rFonts w:ascii="Arial" w:hAnsi="Arial" w:cs="Arial"/>
          <w:szCs w:val="22"/>
        </w:rPr>
        <w:t xml:space="preserve">policy is available </w:t>
      </w:r>
      <w:r w:rsidR="00093A3A" w:rsidRPr="00255C15">
        <w:rPr>
          <w:rFonts w:ascii="Arial" w:hAnsi="Arial" w:cs="Arial"/>
          <w:szCs w:val="22"/>
        </w:rPr>
        <w:t xml:space="preserve">and communicated </w:t>
      </w:r>
      <w:r w:rsidR="00B93AA7" w:rsidRPr="00255C15">
        <w:rPr>
          <w:rFonts w:ascii="Arial" w:hAnsi="Arial" w:cs="Arial"/>
          <w:szCs w:val="22"/>
        </w:rPr>
        <w:t>to all stakeholders</w:t>
      </w:r>
      <w:r w:rsidR="001331DF" w:rsidRPr="00255C15">
        <w:rPr>
          <w:rFonts w:ascii="Arial" w:hAnsi="Arial" w:cs="Arial"/>
          <w:szCs w:val="22"/>
        </w:rPr>
        <w:t>.</w:t>
      </w:r>
    </w:p>
    <w:p w14:paraId="275DA487" w14:textId="718F5887" w:rsidR="004E53C1" w:rsidRDefault="00B37DE0" w:rsidP="004E53C1">
      <w:pPr>
        <w:pStyle w:val="Heading1"/>
      </w:pPr>
      <w:bookmarkStart w:id="13" w:name="_Toc42458132"/>
      <w:bookmarkStart w:id="14" w:name="_Toc533157059"/>
      <w:bookmarkStart w:id="15" w:name="_Toc533157062"/>
      <w:r>
        <w:t>Annexe</w:t>
      </w:r>
      <w:r w:rsidR="004E53C1">
        <w:t>: Admissions</w:t>
      </w:r>
      <w:bookmarkEnd w:id="13"/>
    </w:p>
    <w:p w14:paraId="210811D4" w14:textId="77777777" w:rsidR="004E53C1" w:rsidRPr="00DF0019" w:rsidRDefault="004E53C1" w:rsidP="004E53C1">
      <w:pPr>
        <w:pStyle w:val="Heading1"/>
      </w:pPr>
      <w:bookmarkStart w:id="16" w:name="_Toc42458133"/>
      <w:r>
        <w:t>A.1</w:t>
      </w:r>
      <w:r>
        <w:tab/>
        <w:t>Introduction</w:t>
      </w:r>
      <w:bookmarkEnd w:id="14"/>
      <w:bookmarkEnd w:id="16"/>
    </w:p>
    <w:p w14:paraId="4DA0A544" w14:textId="77777777" w:rsidR="004E53C1" w:rsidRDefault="004E53C1" w:rsidP="004E53C1">
      <w:pPr>
        <w:tabs>
          <w:tab w:val="left" w:pos="426"/>
        </w:tabs>
        <w:spacing w:after="120"/>
        <w:rPr>
          <w:rFonts w:ascii="Arial" w:hAnsi="Arial" w:cs="Arial"/>
          <w:szCs w:val="22"/>
        </w:rPr>
      </w:pPr>
      <w:r>
        <w:rPr>
          <w:rFonts w:ascii="Arial" w:hAnsi="Arial" w:cs="Arial"/>
          <w:szCs w:val="22"/>
        </w:rPr>
        <w:t xml:space="preserve">Data captured at the admissions stage form the core of the student record, and are key to the data quality of the student record.  These data are used extensively for successful applicants who go on to enrol, for example as part of the University’s statutory returns identified in section 3 above. </w:t>
      </w:r>
    </w:p>
    <w:p w14:paraId="26F104D6" w14:textId="77777777" w:rsidR="004E53C1" w:rsidRPr="00362FE1" w:rsidRDefault="004E53C1" w:rsidP="004E53C1">
      <w:pPr>
        <w:tabs>
          <w:tab w:val="left" w:pos="426"/>
        </w:tabs>
        <w:spacing w:after="160"/>
        <w:rPr>
          <w:rFonts w:ascii="Arial" w:hAnsi="Arial" w:cs="Arial"/>
          <w:szCs w:val="22"/>
        </w:rPr>
      </w:pPr>
      <w:r>
        <w:rPr>
          <w:rFonts w:ascii="Arial" w:hAnsi="Arial" w:cs="Arial"/>
          <w:szCs w:val="22"/>
        </w:rPr>
        <w:t xml:space="preserve">The aim of the student data quality policy – admissions annexe is to mitigate the specific risks associated with admissions data identified in section A.2 (below), </w:t>
      </w:r>
      <w:r w:rsidRPr="00E56C6B">
        <w:rPr>
          <w:rFonts w:ascii="Arial" w:hAnsi="Arial" w:cs="Arial"/>
          <w:szCs w:val="22"/>
        </w:rPr>
        <w:t xml:space="preserve">and </w:t>
      </w:r>
      <w:r>
        <w:rPr>
          <w:rFonts w:ascii="Arial" w:hAnsi="Arial" w:cs="Arial"/>
          <w:szCs w:val="22"/>
        </w:rPr>
        <w:t xml:space="preserve">to </w:t>
      </w:r>
      <w:r w:rsidRPr="00E56C6B">
        <w:rPr>
          <w:rFonts w:ascii="Arial" w:hAnsi="Arial" w:cs="Arial"/>
          <w:szCs w:val="22"/>
        </w:rPr>
        <w:t xml:space="preserve">support the overarching </w:t>
      </w:r>
      <w:r>
        <w:rPr>
          <w:rFonts w:ascii="Arial" w:hAnsi="Arial" w:cs="Arial"/>
          <w:szCs w:val="22"/>
        </w:rPr>
        <w:t>student d</w:t>
      </w:r>
      <w:r w:rsidRPr="00E56C6B">
        <w:rPr>
          <w:rFonts w:ascii="Arial" w:hAnsi="Arial" w:cs="Arial"/>
          <w:szCs w:val="22"/>
        </w:rPr>
        <w:t xml:space="preserve">ata </w:t>
      </w:r>
      <w:r>
        <w:rPr>
          <w:rFonts w:ascii="Arial" w:hAnsi="Arial" w:cs="Arial"/>
          <w:szCs w:val="22"/>
        </w:rPr>
        <w:t>q</w:t>
      </w:r>
      <w:r w:rsidRPr="00E56C6B">
        <w:rPr>
          <w:rFonts w:ascii="Arial" w:hAnsi="Arial" w:cs="Arial"/>
          <w:szCs w:val="22"/>
        </w:rPr>
        <w:t xml:space="preserve">uality </w:t>
      </w:r>
      <w:r>
        <w:rPr>
          <w:rFonts w:ascii="Arial" w:hAnsi="Arial" w:cs="Arial"/>
          <w:szCs w:val="22"/>
        </w:rPr>
        <w:t>p</w:t>
      </w:r>
      <w:r w:rsidRPr="00E56C6B">
        <w:rPr>
          <w:rFonts w:ascii="Arial" w:hAnsi="Arial" w:cs="Arial"/>
          <w:szCs w:val="22"/>
        </w:rPr>
        <w:t>olicy</w:t>
      </w:r>
      <w:r>
        <w:rPr>
          <w:rFonts w:ascii="Arial" w:hAnsi="Arial" w:cs="Arial"/>
          <w:szCs w:val="22"/>
        </w:rPr>
        <w:t xml:space="preserve">. </w:t>
      </w:r>
    </w:p>
    <w:p w14:paraId="07534523" w14:textId="77777777" w:rsidR="004E53C1" w:rsidRDefault="004E53C1" w:rsidP="004E53C1">
      <w:pPr>
        <w:pStyle w:val="Heading1"/>
        <w:ind w:left="567" w:hanging="567"/>
      </w:pPr>
      <w:bookmarkStart w:id="17" w:name="_Toc533157060"/>
      <w:bookmarkStart w:id="18" w:name="_Toc42458134"/>
      <w:r>
        <w:t>A.2</w:t>
      </w:r>
      <w:r>
        <w:tab/>
        <w:t>Admissions – Specific Risks</w:t>
      </w:r>
      <w:bookmarkEnd w:id="17"/>
      <w:bookmarkEnd w:id="18"/>
    </w:p>
    <w:p w14:paraId="208FF674" w14:textId="77777777" w:rsidR="004E53C1" w:rsidRDefault="004E53C1" w:rsidP="004E53C1">
      <w:pPr>
        <w:tabs>
          <w:tab w:val="left" w:pos="426"/>
        </w:tabs>
        <w:spacing w:after="120"/>
        <w:rPr>
          <w:rFonts w:ascii="Arial" w:hAnsi="Arial" w:cs="Arial"/>
          <w:szCs w:val="22"/>
        </w:rPr>
      </w:pPr>
      <w:r w:rsidRPr="00600A5C">
        <w:rPr>
          <w:rFonts w:ascii="Arial" w:hAnsi="Arial" w:cs="Arial"/>
          <w:szCs w:val="22"/>
        </w:rPr>
        <w:t xml:space="preserve">There are </w:t>
      </w:r>
      <w:r>
        <w:rPr>
          <w:rFonts w:ascii="Arial" w:hAnsi="Arial" w:cs="Arial"/>
          <w:szCs w:val="22"/>
        </w:rPr>
        <w:t>several</w:t>
      </w:r>
      <w:r w:rsidRPr="00600A5C">
        <w:rPr>
          <w:rFonts w:ascii="Arial" w:hAnsi="Arial" w:cs="Arial"/>
          <w:szCs w:val="22"/>
        </w:rPr>
        <w:t xml:space="preserve"> risks in </w:t>
      </w:r>
      <w:r>
        <w:rPr>
          <w:rFonts w:ascii="Arial" w:hAnsi="Arial" w:cs="Arial"/>
          <w:szCs w:val="22"/>
        </w:rPr>
        <w:t>the AAD</w:t>
      </w:r>
      <w:r w:rsidRPr="00600A5C">
        <w:rPr>
          <w:rFonts w:ascii="Arial" w:hAnsi="Arial" w:cs="Arial"/>
          <w:szCs w:val="22"/>
        </w:rPr>
        <w:t xml:space="preserve"> </w:t>
      </w:r>
      <w:r>
        <w:rPr>
          <w:rFonts w:ascii="Arial" w:hAnsi="Arial" w:cs="Arial"/>
          <w:szCs w:val="22"/>
        </w:rPr>
        <w:t xml:space="preserve">that could result from </w:t>
      </w:r>
      <w:r w:rsidRPr="00600A5C">
        <w:rPr>
          <w:rFonts w:ascii="Arial" w:hAnsi="Arial" w:cs="Arial"/>
          <w:szCs w:val="22"/>
        </w:rPr>
        <w:t xml:space="preserve">producing and issuing </w:t>
      </w:r>
      <w:r>
        <w:rPr>
          <w:rFonts w:ascii="Arial" w:hAnsi="Arial" w:cs="Arial"/>
          <w:szCs w:val="22"/>
        </w:rPr>
        <w:t xml:space="preserve">inaccurate admissions </w:t>
      </w:r>
      <w:r w:rsidRPr="00600A5C">
        <w:rPr>
          <w:rFonts w:ascii="Arial" w:hAnsi="Arial" w:cs="Arial"/>
          <w:szCs w:val="22"/>
        </w:rPr>
        <w:t>data:</w:t>
      </w:r>
    </w:p>
    <w:p w14:paraId="4DEE9675" w14:textId="77777777" w:rsidR="004E53C1" w:rsidRPr="00C54077" w:rsidRDefault="004E53C1" w:rsidP="004E53C1">
      <w:pPr>
        <w:pStyle w:val="ListParagraph"/>
        <w:numPr>
          <w:ilvl w:val="1"/>
          <w:numId w:val="32"/>
        </w:numPr>
        <w:tabs>
          <w:tab w:val="left" w:pos="709"/>
        </w:tabs>
        <w:spacing w:after="0"/>
        <w:rPr>
          <w:rFonts w:ascii="Arial" w:hAnsi="Arial" w:cs="Arial"/>
          <w:sz w:val="24"/>
          <w:szCs w:val="24"/>
        </w:rPr>
      </w:pPr>
      <w:r w:rsidRPr="00C54077">
        <w:rPr>
          <w:rFonts w:ascii="Arial" w:hAnsi="Arial" w:cs="Arial"/>
          <w:sz w:val="24"/>
          <w:szCs w:val="24"/>
        </w:rPr>
        <w:t>Financial and Statutory</w:t>
      </w:r>
    </w:p>
    <w:p w14:paraId="550EE9EF" w14:textId="77777777" w:rsidR="004E53C1" w:rsidRDefault="004E53C1" w:rsidP="004E53C1">
      <w:pPr>
        <w:tabs>
          <w:tab w:val="left" w:pos="709"/>
        </w:tabs>
        <w:spacing w:after="0"/>
        <w:ind w:firstLine="705"/>
        <w:rPr>
          <w:rFonts w:ascii="Arial" w:hAnsi="Arial" w:cs="Arial"/>
          <w:szCs w:val="22"/>
        </w:rPr>
      </w:pPr>
    </w:p>
    <w:p w14:paraId="38315116" w14:textId="77777777" w:rsidR="004E53C1" w:rsidRPr="00C54077" w:rsidRDefault="004E53C1" w:rsidP="004E53C1">
      <w:pPr>
        <w:pStyle w:val="ListParagraph"/>
        <w:numPr>
          <w:ilvl w:val="2"/>
          <w:numId w:val="32"/>
        </w:numPr>
        <w:tabs>
          <w:tab w:val="left" w:pos="709"/>
        </w:tabs>
        <w:spacing w:after="0"/>
        <w:rPr>
          <w:rFonts w:ascii="Arial" w:hAnsi="Arial" w:cs="Arial"/>
          <w:szCs w:val="22"/>
        </w:rPr>
      </w:pPr>
      <w:r w:rsidRPr="00C54077">
        <w:rPr>
          <w:rFonts w:ascii="Arial" w:hAnsi="Arial" w:cs="Arial"/>
          <w:szCs w:val="22"/>
        </w:rPr>
        <w:t>Reporting and analysis may be inaccurate where data is not retained or in an unsuitable format</w:t>
      </w:r>
    </w:p>
    <w:p w14:paraId="57009BF9" w14:textId="77777777" w:rsidR="004E53C1" w:rsidRPr="00C54077" w:rsidRDefault="004E53C1" w:rsidP="004E53C1">
      <w:pPr>
        <w:pStyle w:val="ListParagraph"/>
        <w:numPr>
          <w:ilvl w:val="2"/>
          <w:numId w:val="32"/>
        </w:numPr>
        <w:tabs>
          <w:tab w:val="left" w:pos="709"/>
        </w:tabs>
        <w:spacing w:after="0"/>
        <w:rPr>
          <w:rFonts w:ascii="Arial" w:hAnsi="Arial" w:cs="Arial"/>
          <w:szCs w:val="22"/>
        </w:rPr>
      </w:pPr>
      <w:r w:rsidRPr="00C54077">
        <w:rPr>
          <w:rFonts w:ascii="Arial" w:hAnsi="Arial" w:cs="Arial"/>
          <w:szCs w:val="22"/>
        </w:rPr>
        <w:t>Inaccurate management of offer and intake targets could impact on colleges/departments financially if too many/few students are recruited, as well as adversely impacting the student experience</w:t>
      </w:r>
    </w:p>
    <w:p w14:paraId="4D6C7746" w14:textId="77777777" w:rsidR="004E53C1" w:rsidRPr="00C54077" w:rsidRDefault="004E53C1" w:rsidP="004E53C1">
      <w:pPr>
        <w:pStyle w:val="ListParagraph"/>
        <w:numPr>
          <w:ilvl w:val="2"/>
          <w:numId w:val="32"/>
        </w:numPr>
        <w:rPr>
          <w:rFonts w:ascii="Arial" w:hAnsi="Arial" w:cs="Arial"/>
          <w:szCs w:val="22"/>
        </w:rPr>
      </w:pPr>
      <w:r w:rsidRPr="00C54077">
        <w:rPr>
          <w:rFonts w:ascii="Arial" w:hAnsi="Arial" w:cs="Arial"/>
          <w:szCs w:val="22"/>
        </w:rPr>
        <w:t>New and changing statutory requirements (e.g. Access and Participation plans and transparency data) require accurate data, or they could misrepresent the University to statutory bodies</w:t>
      </w:r>
    </w:p>
    <w:p w14:paraId="55288DC6" w14:textId="77777777" w:rsidR="004E53C1" w:rsidRDefault="004E53C1" w:rsidP="004E53C1">
      <w:pPr>
        <w:pStyle w:val="ListParagraph"/>
        <w:tabs>
          <w:tab w:val="left" w:pos="709"/>
        </w:tabs>
        <w:spacing w:after="0"/>
        <w:ind w:left="709"/>
        <w:rPr>
          <w:rFonts w:ascii="Arial" w:hAnsi="Arial" w:cs="Arial"/>
          <w:szCs w:val="22"/>
        </w:rPr>
      </w:pPr>
    </w:p>
    <w:p w14:paraId="0FD3BA80" w14:textId="77777777" w:rsidR="004E53C1" w:rsidRPr="00C54077" w:rsidRDefault="004E53C1" w:rsidP="004E53C1">
      <w:pPr>
        <w:pStyle w:val="ListParagraph"/>
        <w:numPr>
          <w:ilvl w:val="1"/>
          <w:numId w:val="32"/>
        </w:numPr>
        <w:tabs>
          <w:tab w:val="left" w:pos="709"/>
        </w:tabs>
        <w:spacing w:after="0"/>
        <w:rPr>
          <w:rFonts w:ascii="Arial" w:hAnsi="Arial" w:cs="Arial"/>
          <w:sz w:val="24"/>
          <w:szCs w:val="24"/>
        </w:rPr>
      </w:pPr>
      <w:r w:rsidRPr="13BC04C3">
        <w:rPr>
          <w:rFonts w:ascii="Arial" w:hAnsi="Arial" w:cs="Arial"/>
          <w:sz w:val="24"/>
          <w:szCs w:val="24"/>
        </w:rPr>
        <w:t>Accessibility</w:t>
      </w:r>
    </w:p>
    <w:p w14:paraId="48A6849C" w14:textId="3646DE95" w:rsidR="004E53C1" w:rsidRDefault="004E53C1" w:rsidP="004E53C1">
      <w:pPr>
        <w:pStyle w:val="ListParagraph"/>
        <w:numPr>
          <w:ilvl w:val="2"/>
          <w:numId w:val="32"/>
        </w:numPr>
        <w:tabs>
          <w:tab w:val="left" w:pos="709"/>
        </w:tabs>
        <w:spacing w:after="0"/>
        <w:rPr>
          <w:rFonts w:ascii="Arial" w:hAnsi="Arial" w:cs="Arial"/>
          <w:szCs w:val="22"/>
        </w:rPr>
      </w:pPr>
      <w:r w:rsidRPr="00C54077">
        <w:rPr>
          <w:rFonts w:ascii="Arial" w:hAnsi="Arial" w:cs="Arial"/>
          <w:szCs w:val="22"/>
        </w:rPr>
        <w:t>Applicants could be rejected in error or not offered funding</w:t>
      </w:r>
    </w:p>
    <w:p w14:paraId="57D5BA44" w14:textId="12A898C2" w:rsidR="00B266B0" w:rsidRDefault="00B266B0" w:rsidP="004E53C1">
      <w:pPr>
        <w:pStyle w:val="ListParagraph"/>
        <w:numPr>
          <w:ilvl w:val="2"/>
          <w:numId w:val="32"/>
        </w:numPr>
        <w:tabs>
          <w:tab w:val="left" w:pos="709"/>
        </w:tabs>
        <w:spacing w:after="0"/>
        <w:rPr>
          <w:rFonts w:ascii="Arial" w:hAnsi="Arial" w:cs="Arial"/>
          <w:szCs w:val="22"/>
        </w:rPr>
      </w:pPr>
      <w:r>
        <w:rPr>
          <w:rFonts w:ascii="Arial" w:hAnsi="Arial" w:cs="Arial"/>
          <w:szCs w:val="22"/>
        </w:rPr>
        <w:t>Inaccurate contextual data could lead to an applicant’s performance not being correctly contextualised, and therefore that disadvantaged applicants may not be successful in gaining a place</w:t>
      </w:r>
    </w:p>
    <w:p w14:paraId="68F90225" w14:textId="57229982" w:rsidR="005A0DAB" w:rsidRPr="00C54077" w:rsidRDefault="005A0DAB" w:rsidP="005A556A">
      <w:pPr>
        <w:pStyle w:val="ListParagraph"/>
        <w:numPr>
          <w:ilvl w:val="2"/>
          <w:numId w:val="32"/>
        </w:numPr>
        <w:tabs>
          <w:tab w:val="left" w:pos="709"/>
        </w:tabs>
        <w:spacing w:after="0"/>
        <w:rPr>
          <w:rFonts w:ascii="Arial" w:hAnsi="Arial" w:cs="Arial"/>
          <w:szCs w:val="22"/>
        </w:rPr>
      </w:pPr>
      <w:r>
        <w:rPr>
          <w:rFonts w:ascii="Arial" w:hAnsi="Arial" w:cs="Arial"/>
          <w:szCs w:val="22"/>
        </w:rPr>
        <w:t xml:space="preserve">Inaccurate data on an applicant’s disabilities could </w:t>
      </w:r>
      <w:r w:rsidR="005A556A" w:rsidRPr="005A556A">
        <w:rPr>
          <w:rFonts w:ascii="Arial" w:hAnsi="Arial" w:cs="Arial"/>
          <w:szCs w:val="22"/>
        </w:rPr>
        <w:t>mean the student’s application is not assessed in line with accessibility regulations</w:t>
      </w:r>
      <w:r w:rsidR="005A556A">
        <w:rPr>
          <w:rFonts w:ascii="Arial" w:hAnsi="Arial" w:cs="Arial"/>
          <w:szCs w:val="22"/>
        </w:rPr>
        <w:t>, leading to an appeal or legal case</w:t>
      </w:r>
    </w:p>
    <w:p w14:paraId="373A32C8" w14:textId="77777777" w:rsidR="004E53C1" w:rsidRDefault="004E53C1" w:rsidP="004E53C1">
      <w:pPr>
        <w:pStyle w:val="ListParagraph"/>
        <w:tabs>
          <w:tab w:val="left" w:pos="709"/>
        </w:tabs>
        <w:spacing w:after="0"/>
        <w:ind w:left="709"/>
        <w:rPr>
          <w:rFonts w:ascii="Arial" w:hAnsi="Arial" w:cs="Arial"/>
          <w:szCs w:val="22"/>
        </w:rPr>
      </w:pPr>
    </w:p>
    <w:p w14:paraId="4EBB01E4" w14:textId="77777777" w:rsidR="004E53C1" w:rsidRPr="00C54077" w:rsidRDefault="004E53C1" w:rsidP="004E53C1">
      <w:pPr>
        <w:pStyle w:val="ListParagraph"/>
        <w:numPr>
          <w:ilvl w:val="1"/>
          <w:numId w:val="32"/>
        </w:numPr>
        <w:tabs>
          <w:tab w:val="left" w:pos="709"/>
        </w:tabs>
        <w:spacing w:after="0"/>
        <w:rPr>
          <w:rFonts w:ascii="Arial" w:hAnsi="Arial" w:cs="Arial"/>
          <w:sz w:val="24"/>
          <w:szCs w:val="24"/>
        </w:rPr>
      </w:pPr>
      <w:r w:rsidRPr="00C54077">
        <w:rPr>
          <w:rFonts w:ascii="Arial" w:hAnsi="Arial" w:cs="Arial"/>
          <w:sz w:val="24"/>
          <w:szCs w:val="24"/>
        </w:rPr>
        <w:t>Equity</w:t>
      </w:r>
    </w:p>
    <w:p w14:paraId="77445C7E" w14:textId="77777777" w:rsidR="004E53C1" w:rsidRPr="00C54077" w:rsidRDefault="004E53C1" w:rsidP="004E53C1">
      <w:pPr>
        <w:pStyle w:val="ListParagraph"/>
        <w:numPr>
          <w:ilvl w:val="2"/>
          <w:numId w:val="32"/>
        </w:numPr>
        <w:tabs>
          <w:tab w:val="left" w:pos="709"/>
        </w:tabs>
        <w:spacing w:after="0"/>
        <w:rPr>
          <w:rFonts w:ascii="Arial" w:hAnsi="Arial" w:cs="Arial"/>
          <w:szCs w:val="22"/>
        </w:rPr>
      </w:pPr>
      <w:r w:rsidRPr="00C54077">
        <w:rPr>
          <w:rFonts w:ascii="Arial" w:hAnsi="Arial" w:cs="Arial"/>
          <w:szCs w:val="22"/>
        </w:rPr>
        <w:t>Underqualified students may be accepted onto courses, particularly where they have been accepted on the basis of grades in an overseas qualification, which may be misinterpreted</w:t>
      </w:r>
    </w:p>
    <w:p w14:paraId="149D57B8" w14:textId="77777777" w:rsidR="004E53C1" w:rsidRPr="00C54077" w:rsidRDefault="004E53C1" w:rsidP="004E53C1">
      <w:pPr>
        <w:pStyle w:val="ListParagraph"/>
        <w:numPr>
          <w:ilvl w:val="2"/>
          <w:numId w:val="32"/>
        </w:numPr>
        <w:tabs>
          <w:tab w:val="left" w:pos="709"/>
        </w:tabs>
        <w:spacing w:after="0"/>
        <w:rPr>
          <w:rFonts w:ascii="Arial" w:hAnsi="Arial" w:cs="Arial"/>
          <w:szCs w:val="22"/>
        </w:rPr>
      </w:pPr>
      <w:r w:rsidRPr="00C54077">
        <w:rPr>
          <w:rFonts w:ascii="Arial" w:hAnsi="Arial" w:cs="Arial"/>
          <w:szCs w:val="22"/>
        </w:rPr>
        <w:t>Inaccurate course information might encourage/discourage applicants from applying or taking up places</w:t>
      </w:r>
    </w:p>
    <w:p w14:paraId="733AF0C0" w14:textId="77777777" w:rsidR="004E53C1" w:rsidRPr="00C54077" w:rsidRDefault="004E53C1" w:rsidP="004E53C1">
      <w:pPr>
        <w:pStyle w:val="ListParagraph"/>
        <w:numPr>
          <w:ilvl w:val="2"/>
          <w:numId w:val="32"/>
        </w:numPr>
        <w:tabs>
          <w:tab w:val="left" w:pos="709"/>
        </w:tabs>
        <w:spacing w:after="0"/>
        <w:rPr>
          <w:rFonts w:ascii="Arial" w:hAnsi="Arial" w:cs="Arial"/>
          <w:szCs w:val="22"/>
        </w:rPr>
      </w:pPr>
      <w:r w:rsidRPr="00C54077">
        <w:rPr>
          <w:rFonts w:ascii="Arial" w:hAnsi="Arial" w:cs="Arial"/>
          <w:szCs w:val="22"/>
        </w:rPr>
        <w:t>Inaccurate course pages might lead to applications not being considered ready for assessment by the time the course closes</w:t>
      </w:r>
    </w:p>
    <w:p w14:paraId="3732FDD2" w14:textId="77777777" w:rsidR="004E53C1" w:rsidRDefault="004E53C1" w:rsidP="004E53C1">
      <w:pPr>
        <w:pStyle w:val="ListParagraph"/>
        <w:tabs>
          <w:tab w:val="left" w:pos="709"/>
        </w:tabs>
        <w:spacing w:after="0"/>
        <w:ind w:left="709"/>
        <w:rPr>
          <w:rFonts w:ascii="Arial" w:hAnsi="Arial" w:cs="Arial"/>
          <w:szCs w:val="22"/>
        </w:rPr>
      </w:pPr>
    </w:p>
    <w:p w14:paraId="3A4035BC" w14:textId="77777777" w:rsidR="004E53C1" w:rsidRPr="00C54077" w:rsidRDefault="004E53C1" w:rsidP="004E53C1">
      <w:pPr>
        <w:pStyle w:val="ListParagraph"/>
        <w:numPr>
          <w:ilvl w:val="1"/>
          <w:numId w:val="32"/>
        </w:numPr>
        <w:tabs>
          <w:tab w:val="left" w:pos="709"/>
        </w:tabs>
        <w:spacing w:after="0"/>
        <w:rPr>
          <w:rFonts w:ascii="Arial" w:hAnsi="Arial" w:cs="Arial"/>
          <w:sz w:val="24"/>
          <w:szCs w:val="24"/>
        </w:rPr>
      </w:pPr>
      <w:r w:rsidRPr="00C54077">
        <w:rPr>
          <w:rFonts w:ascii="Arial" w:hAnsi="Arial" w:cs="Arial"/>
          <w:sz w:val="24"/>
          <w:szCs w:val="24"/>
        </w:rPr>
        <w:t>Reputational</w:t>
      </w:r>
    </w:p>
    <w:p w14:paraId="4C5A3BF9" w14:textId="77777777" w:rsidR="004E53C1" w:rsidRPr="00C54077" w:rsidRDefault="004E53C1" w:rsidP="004E53C1">
      <w:pPr>
        <w:pStyle w:val="ListParagraph"/>
        <w:numPr>
          <w:ilvl w:val="2"/>
          <w:numId w:val="32"/>
        </w:numPr>
        <w:tabs>
          <w:tab w:val="left" w:pos="709"/>
        </w:tabs>
        <w:spacing w:after="0"/>
        <w:rPr>
          <w:rFonts w:ascii="Arial" w:hAnsi="Arial" w:cs="Arial"/>
          <w:szCs w:val="22"/>
        </w:rPr>
      </w:pPr>
      <w:r w:rsidRPr="00C54077">
        <w:rPr>
          <w:rFonts w:ascii="Arial" w:hAnsi="Arial" w:cs="Arial"/>
          <w:szCs w:val="22"/>
        </w:rPr>
        <w:t>Inaccurate data (e.g. qualifications on entry) could result in inappropriate placing in league tables</w:t>
      </w:r>
    </w:p>
    <w:p w14:paraId="3CBB8EA8" w14:textId="77777777" w:rsidR="004E53C1" w:rsidRPr="00C54077" w:rsidRDefault="004E53C1" w:rsidP="004E53C1">
      <w:pPr>
        <w:pStyle w:val="ListParagraph"/>
        <w:numPr>
          <w:ilvl w:val="3"/>
          <w:numId w:val="32"/>
        </w:numPr>
        <w:rPr>
          <w:rFonts w:ascii="Arial" w:hAnsi="Arial" w:cs="Arial"/>
          <w:szCs w:val="22"/>
        </w:rPr>
      </w:pPr>
      <w:r w:rsidRPr="00C54077">
        <w:rPr>
          <w:rFonts w:ascii="Arial" w:hAnsi="Arial" w:cs="Arial"/>
          <w:szCs w:val="22"/>
        </w:rPr>
        <w:t>Inaccurate data in the Annual Admissions Statistical Report (undergraduate) could have reputational implications</w:t>
      </w:r>
    </w:p>
    <w:p w14:paraId="025C9CA6" w14:textId="77777777" w:rsidR="004E53C1" w:rsidRPr="00C54077" w:rsidRDefault="004E53C1" w:rsidP="004E53C1">
      <w:pPr>
        <w:pStyle w:val="ListParagraph"/>
        <w:numPr>
          <w:ilvl w:val="2"/>
          <w:numId w:val="32"/>
        </w:numPr>
        <w:tabs>
          <w:tab w:val="left" w:pos="709"/>
        </w:tabs>
        <w:spacing w:after="0"/>
        <w:rPr>
          <w:rFonts w:ascii="Arial" w:hAnsi="Arial" w:cs="Arial"/>
          <w:szCs w:val="22"/>
        </w:rPr>
      </w:pPr>
      <w:r w:rsidRPr="00C54077">
        <w:rPr>
          <w:rFonts w:ascii="Arial" w:hAnsi="Arial" w:cs="Arial"/>
          <w:szCs w:val="22"/>
        </w:rPr>
        <w:t>Lack of understanding of common business definitions e.g. “school type” could lead to lack of understanding of presented data, and therefore inaccurate conclusions being drawn</w:t>
      </w:r>
    </w:p>
    <w:p w14:paraId="7272AA59" w14:textId="77777777" w:rsidR="004E53C1" w:rsidRPr="00C54077" w:rsidRDefault="004E53C1" w:rsidP="004E53C1">
      <w:pPr>
        <w:pStyle w:val="ListParagraph"/>
        <w:numPr>
          <w:ilvl w:val="0"/>
          <w:numId w:val="32"/>
        </w:numPr>
        <w:rPr>
          <w:rFonts w:ascii="Arial" w:hAnsi="Arial" w:cs="Arial"/>
          <w:szCs w:val="22"/>
        </w:rPr>
      </w:pPr>
      <w:r w:rsidRPr="00C54077">
        <w:rPr>
          <w:rFonts w:ascii="Arial" w:hAnsi="Arial" w:cs="Arial"/>
          <w:szCs w:val="22"/>
        </w:rPr>
        <w:br w:type="page"/>
      </w:r>
    </w:p>
    <w:p w14:paraId="33FE0BF3" w14:textId="77777777" w:rsidR="004E53C1" w:rsidRPr="00E56C6B" w:rsidRDefault="004E53C1" w:rsidP="004E53C1">
      <w:pPr>
        <w:pStyle w:val="Heading1"/>
      </w:pPr>
      <w:bookmarkStart w:id="19" w:name="_Toc533157061"/>
      <w:bookmarkStart w:id="20" w:name="_Toc42458135"/>
      <w:r>
        <w:t>A.3</w:t>
      </w:r>
      <w:r>
        <w:tab/>
      </w:r>
      <w:r w:rsidRPr="00D3657D">
        <w:t>Policy</w:t>
      </w:r>
      <w:r>
        <w:t xml:space="preserve"> – Graduate Admissions</w:t>
      </w:r>
      <w:bookmarkEnd w:id="19"/>
      <w:bookmarkEnd w:id="20"/>
    </w:p>
    <w:p w14:paraId="341D273E" w14:textId="77777777" w:rsidR="004E53C1" w:rsidRPr="00C54077" w:rsidRDefault="004E53C1" w:rsidP="004E53C1">
      <w:pPr>
        <w:tabs>
          <w:tab w:val="left" w:pos="426"/>
        </w:tabs>
        <w:spacing w:after="160"/>
        <w:rPr>
          <w:rFonts w:ascii="Arial" w:hAnsi="Arial" w:cs="Arial"/>
          <w:szCs w:val="22"/>
        </w:rPr>
      </w:pPr>
      <w:r w:rsidRPr="00C54077">
        <w:rPr>
          <w:rFonts w:ascii="Arial" w:hAnsi="Arial" w:cs="Arial"/>
          <w:szCs w:val="22"/>
        </w:rPr>
        <w:t>The following points constitute the policy for Graduate Admissions:</w:t>
      </w:r>
    </w:p>
    <w:p w14:paraId="5D7757AE" w14:textId="77777777" w:rsidR="004E53C1" w:rsidRPr="00F07033" w:rsidRDefault="004E53C1" w:rsidP="004E53C1">
      <w:pPr>
        <w:pStyle w:val="Heading2"/>
        <w:numPr>
          <w:ilvl w:val="1"/>
          <w:numId w:val="32"/>
        </w:numPr>
      </w:pPr>
      <w:bookmarkStart w:id="21" w:name="_Toc39663626"/>
      <w:bookmarkStart w:id="22" w:name="_Toc42458136"/>
      <w:r>
        <w:t>Responsibilities</w:t>
      </w:r>
      <w:bookmarkEnd w:id="21"/>
      <w:bookmarkEnd w:id="22"/>
    </w:p>
    <w:p w14:paraId="466B861A" w14:textId="77777777" w:rsidR="004E53C1" w:rsidRPr="00C54077" w:rsidRDefault="004E53C1" w:rsidP="004E53C1">
      <w:pPr>
        <w:pStyle w:val="ListParagraph"/>
        <w:numPr>
          <w:ilvl w:val="2"/>
          <w:numId w:val="32"/>
        </w:numPr>
        <w:spacing w:before="120" w:after="240" w:line="240" w:lineRule="auto"/>
        <w:rPr>
          <w:rFonts w:ascii="Arial" w:hAnsi="Arial" w:cs="Arial"/>
          <w:szCs w:val="22"/>
        </w:rPr>
      </w:pPr>
      <w:r w:rsidRPr="00C54077">
        <w:rPr>
          <w:rFonts w:ascii="Arial" w:hAnsi="Arial" w:cs="Arial"/>
          <w:szCs w:val="22"/>
        </w:rPr>
        <w:t>The Academic Registrar delegates to a senior individual (the Director of Graduate Admissions) the responsibility for ensuring graduate admissions data quality and compliance with the University policy on data quality and data assurance.</w:t>
      </w:r>
    </w:p>
    <w:p w14:paraId="26046FC2" w14:textId="77777777" w:rsidR="004E53C1" w:rsidRDefault="004E53C1" w:rsidP="004E53C1">
      <w:pPr>
        <w:pStyle w:val="Heading2"/>
        <w:numPr>
          <w:ilvl w:val="1"/>
          <w:numId w:val="32"/>
        </w:numPr>
        <w:spacing w:after="120"/>
      </w:pPr>
      <w:bookmarkStart w:id="23" w:name="_Toc533157063"/>
      <w:bookmarkStart w:id="24" w:name="_Toc39663627"/>
      <w:bookmarkStart w:id="25" w:name="_Toc42458137"/>
      <w:r>
        <w:t>Annual Changes Process</w:t>
      </w:r>
      <w:bookmarkEnd w:id="23"/>
      <w:bookmarkEnd w:id="24"/>
      <w:bookmarkEnd w:id="25"/>
    </w:p>
    <w:p w14:paraId="134036ED" w14:textId="77777777" w:rsidR="004E53C1" w:rsidRDefault="004E53C1" w:rsidP="004E53C1">
      <w:pPr>
        <w:pStyle w:val="ListParagraph"/>
        <w:numPr>
          <w:ilvl w:val="2"/>
          <w:numId w:val="32"/>
        </w:numPr>
        <w:spacing w:after="240" w:line="240" w:lineRule="auto"/>
        <w:rPr>
          <w:rFonts w:ascii="Arial" w:hAnsi="Arial" w:cs="Arial"/>
          <w:szCs w:val="22"/>
        </w:rPr>
      </w:pPr>
      <w:r>
        <w:rPr>
          <w:rFonts w:ascii="Arial" w:hAnsi="Arial" w:cs="Arial"/>
          <w:szCs w:val="22"/>
        </w:rPr>
        <w:t xml:space="preserve">As part of its ‘Annual Changes’ process, the Graduate Admissions Office will review annually to ensure that they </w:t>
      </w:r>
      <w:r w:rsidRPr="00B936DC">
        <w:rPr>
          <w:rFonts w:ascii="Arial" w:hAnsi="Arial" w:cs="Arial"/>
          <w:szCs w:val="22"/>
        </w:rPr>
        <w:t>have appropriate policies, systems and procedures to s</w:t>
      </w:r>
      <w:r>
        <w:rPr>
          <w:rFonts w:ascii="Arial" w:hAnsi="Arial" w:cs="Arial"/>
          <w:szCs w:val="22"/>
        </w:rPr>
        <w:t>ecure the quality of the data they record and use</w:t>
      </w:r>
      <w:r w:rsidRPr="00B936DC">
        <w:rPr>
          <w:rFonts w:ascii="Arial" w:hAnsi="Arial" w:cs="Arial"/>
          <w:szCs w:val="22"/>
        </w:rPr>
        <w:t xml:space="preserve"> for </w:t>
      </w:r>
      <w:r>
        <w:rPr>
          <w:rFonts w:ascii="Arial" w:hAnsi="Arial" w:cs="Arial"/>
          <w:szCs w:val="22"/>
        </w:rPr>
        <w:t>their</w:t>
      </w:r>
      <w:r w:rsidRPr="00B936DC">
        <w:rPr>
          <w:rFonts w:ascii="Arial" w:hAnsi="Arial" w:cs="Arial"/>
          <w:szCs w:val="22"/>
        </w:rPr>
        <w:t xml:space="preserve"> </w:t>
      </w:r>
      <w:r>
        <w:rPr>
          <w:rFonts w:ascii="Arial" w:hAnsi="Arial" w:cs="Arial"/>
          <w:szCs w:val="22"/>
        </w:rPr>
        <w:t xml:space="preserve">admissions process, as well as ongoing </w:t>
      </w:r>
      <w:r w:rsidRPr="00B936DC">
        <w:rPr>
          <w:rFonts w:ascii="Arial" w:hAnsi="Arial" w:cs="Arial"/>
          <w:szCs w:val="22"/>
        </w:rPr>
        <w:t>reporting</w:t>
      </w:r>
      <w:r>
        <w:rPr>
          <w:rFonts w:ascii="Arial" w:hAnsi="Arial" w:cs="Arial"/>
          <w:szCs w:val="22"/>
        </w:rPr>
        <w:t>.</w:t>
      </w:r>
    </w:p>
    <w:p w14:paraId="2187E696" w14:textId="77777777" w:rsidR="004E53C1" w:rsidRDefault="004E53C1" w:rsidP="004E53C1">
      <w:pPr>
        <w:pStyle w:val="ListParagraph"/>
        <w:spacing w:after="0" w:line="240" w:lineRule="auto"/>
        <w:rPr>
          <w:rFonts w:ascii="Arial" w:hAnsi="Arial" w:cs="Arial"/>
          <w:szCs w:val="22"/>
        </w:rPr>
      </w:pPr>
    </w:p>
    <w:p w14:paraId="75A5BCB7" w14:textId="77777777" w:rsidR="004E53C1" w:rsidRDefault="004E53C1" w:rsidP="004E53C1">
      <w:pPr>
        <w:pStyle w:val="ListParagraph"/>
        <w:numPr>
          <w:ilvl w:val="2"/>
          <w:numId w:val="32"/>
        </w:numPr>
        <w:spacing w:after="0" w:line="240" w:lineRule="auto"/>
        <w:rPr>
          <w:rFonts w:ascii="Arial" w:hAnsi="Arial" w:cs="Arial"/>
          <w:szCs w:val="22"/>
        </w:rPr>
      </w:pPr>
      <w:r>
        <w:rPr>
          <w:rFonts w:ascii="Arial" w:hAnsi="Arial" w:cs="Arial"/>
          <w:szCs w:val="22"/>
        </w:rPr>
        <w:t xml:space="preserve">The ‘Annual Changes’ project captures changes for the following admissions cycle, including which courses are running, the application deadlines they use and the course information on the graduate admissions website. Changes are submitted directly on </w:t>
      </w:r>
      <w:proofErr w:type="spellStart"/>
      <w:r>
        <w:rPr>
          <w:rFonts w:ascii="Arial" w:hAnsi="Arial" w:cs="Arial"/>
          <w:szCs w:val="22"/>
        </w:rPr>
        <w:t>eVision</w:t>
      </w:r>
      <w:proofErr w:type="spellEnd"/>
      <w:r>
        <w:rPr>
          <w:rFonts w:ascii="Arial" w:hAnsi="Arial" w:cs="Arial"/>
          <w:szCs w:val="22"/>
        </w:rPr>
        <w:t>. Key stakeholders, e.g. the Disability Advisory Service and Visa and Immigration Team, are consulted to elicit any changes to guidance.</w:t>
      </w:r>
    </w:p>
    <w:p w14:paraId="7245A978" w14:textId="77777777" w:rsidR="004E53C1" w:rsidRDefault="004E53C1" w:rsidP="004E53C1">
      <w:pPr>
        <w:pStyle w:val="ListParagraph"/>
        <w:spacing w:after="0" w:line="240" w:lineRule="auto"/>
        <w:rPr>
          <w:rFonts w:ascii="Arial" w:hAnsi="Arial" w:cs="Arial"/>
          <w:szCs w:val="22"/>
        </w:rPr>
      </w:pPr>
    </w:p>
    <w:p w14:paraId="75835D7F" w14:textId="77777777" w:rsidR="004E53C1" w:rsidRDefault="004E53C1" w:rsidP="004E53C1">
      <w:pPr>
        <w:pStyle w:val="ListParagraph"/>
        <w:numPr>
          <w:ilvl w:val="2"/>
          <w:numId w:val="32"/>
        </w:numPr>
        <w:spacing w:after="0" w:line="240" w:lineRule="auto"/>
        <w:rPr>
          <w:rFonts w:ascii="Arial" w:hAnsi="Arial" w:cs="Arial"/>
          <w:szCs w:val="22"/>
        </w:rPr>
      </w:pPr>
      <w:r>
        <w:rPr>
          <w:rFonts w:ascii="Arial" w:hAnsi="Arial" w:cs="Arial"/>
          <w:szCs w:val="22"/>
        </w:rPr>
        <w:t>Each year data collected at admissions which is directly linked to data collected in statutory returns is reviewed, e.g. ethnicity and disability information, to ensure that up to date coding and mapping structures are in place.</w:t>
      </w:r>
    </w:p>
    <w:p w14:paraId="4BA6C98C" w14:textId="77777777" w:rsidR="004E53C1" w:rsidRPr="002B74A5" w:rsidRDefault="004E53C1" w:rsidP="004E53C1">
      <w:pPr>
        <w:spacing w:after="0" w:line="240" w:lineRule="auto"/>
        <w:ind w:firstLine="60"/>
        <w:rPr>
          <w:rFonts w:ascii="Arial" w:hAnsi="Arial" w:cs="Arial"/>
          <w:szCs w:val="22"/>
        </w:rPr>
      </w:pPr>
    </w:p>
    <w:p w14:paraId="588ED5CD" w14:textId="77777777" w:rsidR="004E53C1" w:rsidRDefault="004E53C1" w:rsidP="004E53C1">
      <w:pPr>
        <w:pStyle w:val="ListParagraph"/>
        <w:numPr>
          <w:ilvl w:val="2"/>
          <w:numId w:val="32"/>
        </w:numPr>
        <w:spacing w:after="0" w:line="240" w:lineRule="auto"/>
        <w:rPr>
          <w:rFonts w:ascii="Arial" w:hAnsi="Arial" w:cs="Arial"/>
          <w:szCs w:val="22"/>
        </w:rPr>
      </w:pPr>
      <w:r>
        <w:rPr>
          <w:rFonts w:ascii="Arial" w:hAnsi="Arial" w:cs="Arial"/>
          <w:szCs w:val="22"/>
        </w:rPr>
        <w:t>Data submitted by departments and colleges are checked by the Graduate Admissions Office prior to the start of the admissions cycle to identify anomalies. The Graduate Admissions Office also tests the updated graduate application form prior to go-live to ensure that data is captured and imported accurately.</w:t>
      </w:r>
    </w:p>
    <w:p w14:paraId="7AAD006C" w14:textId="77777777" w:rsidR="004E53C1" w:rsidRDefault="004E53C1" w:rsidP="004E53C1">
      <w:pPr>
        <w:pStyle w:val="ListParagraph"/>
        <w:spacing w:after="0" w:line="240" w:lineRule="auto"/>
        <w:rPr>
          <w:rFonts w:ascii="Arial" w:hAnsi="Arial" w:cs="Arial"/>
          <w:szCs w:val="22"/>
        </w:rPr>
      </w:pPr>
    </w:p>
    <w:p w14:paraId="59F61F1A" w14:textId="77777777" w:rsidR="004E53C1" w:rsidRDefault="004E53C1" w:rsidP="004E53C1">
      <w:pPr>
        <w:pStyle w:val="ListParagraph"/>
        <w:numPr>
          <w:ilvl w:val="2"/>
          <w:numId w:val="32"/>
        </w:numPr>
        <w:spacing w:after="0" w:line="240" w:lineRule="auto"/>
        <w:rPr>
          <w:rFonts w:ascii="Arial" w:hAnsi="Arial" w:cs="Arial"/>
          <w:szCs w:val="22"/>
        </w:rPr>
      </w:pPr>
      <w:r>
        <w:rPr>
          <w:rFonts w:ascii="Arial" w:hAnsi="Arial" w:cs="Arial"/>
          <w:szCs w:val="22"/>
        </w:rPr>
        <w:t>The Graduate Admissions Office tests the separate Said Business School application form and checks that applications are imported correctly to SITS Vision. The Graduate Admissions Office maintains comprehensive process documentation for those applications that are data entered rather than submitted online.</w:t>
      </w:r>
    </w:p>
    <w:p w14:paraId="521409A0" w14:textId="77777777" w:rsidR="004E53C1" w:rsidRPr="00470BB0" w:rsidRDefault="004E53C1" w:rsidP="004E53C1">
      <w:pPr>
        <w:spacing w:after="0" w:line="240" w:lineRule="auto"/>
        <w:rPr>
          <w:rFonts w:ascii="Arial" w:hAnsi="Arial" w:cs="Arial"/>
          <w:szCs w:val="22"/>
        </w:rPr>
      </w:pPr>
    </w:p>
    <w:p w14:paraId="65C22F84" w14:textId="77777777" w:rsidR="004E53C1" w:rsidRPr="00722E0F" w:rsidRDefault="004E53C1" w:rsidP="004E53C1">
      <w:pPr>
        <w:pStyle w:val="Heading2"/>
        <w:numPr>
          <w:ilvl w:val="1"/>
          <w:numId w:val="32"/>
        </w:numPr>
      </w:pPr>
      <w:bookmarkStart w:id="26" w:name="_Toc533157064"/>
      <w:bookmarkStart w:id="27" w:name="_Toc39663628"/>
      <w:bookmarkStart w:id="28" w:name="_Toc42458138"/>
      <w:r>
        <w:t>In Cycle Checks</w:t>
      </w:r>
      <w:bookmarkEnd w:id="26"/>
      <w:bookmarkEnd w:id="27"/>
      <w:bookmarkEnd w:id="28"/>
    </w:p>
    <w:p w14:paraId="65A5C679" w14:textId="77777777" w:rsidR="004E53C1" w:rsidRDefault="004E53C1" w:rsidP="004E53C1">
      <w:pPr>
        <w:pStyle w:val="ListParagraph"/>
        <w:spacing w:after="0" w:line="240" w:lineRule="auto"/>
        <w:rPr>
          <w:rFonts w:ascii="Arial" w:hAnsi="Arial" w:cs="Arial"/>
          <w:szCs w:val="22"/>
        </w:rPr>
      </w:pPr>
    </w:p>
    <w:p w14:paraId="23BC02E6" w14:textId="77777777" w:rsidR="004E53C1" w:rsidRDefault="004E53C1" w:rsidP="004E53C1">
      <w:pPr>
        <w:pStyle w:val="ListParagraph"/>
        <w:numPr>
          <w:ilvl w:val="2"/>
          <w:numId w:val="32"/>
        </w:numPr>
        <w:spacing w:after="0" w:line="240" w:lineRule="auto"/>
        <w:rPr>
          <w:rFonts w:ascii="Arial" w:hAnsi="Arial" w:cs="Arial"/>
          <w:szCs w:val="22"/>
        </w:rPr>
      </w:pPr>
      <w:r>
        <w:rPr>
          <w:rFonts w:ascii="Arial" w:hAnsi="Arial" w:cs="Arial"/>
          <w:szCs w:val="22"/>
        </w:rPr>
        <w:t>Where course information is amended during the application cycle, submitted and in-progress applicants are contacted to ensure they check the updated information.</w:t>
      </w:r>
    </w:p>
    <w:p w14:paraId="7EC7FD74" w14:textId="77777777" w:rsidR="004E53C1" w:rsidRDefault="004E53C1" w:rsidP="004E53C1">
      <w:pPr>
        <w:pStyle w:val="ListParagraph"/>
        <w:spacing w:after="0" w:line="240" w:lineRule="auto"/>
        <w:rPr>
          <w:rFonts w:ascii="Arial" w:hAnsi="Arial" w:cs="Arial"/>
          <w:szCs w:val="22"/>
        </w:rPr>
      </w:pPr>
    </w:p>
    <w:p w14:paraId="59534B6B" w14:textId="77777777" w:rsidR="004E53C1" w:rsidRPr="00C54077" w:rsidRDefault="004E53C1" w:rsidP="004E53C1">
      <w:pPr>
        <w:pStyle w:val="ListParagraph"/>
        <w:numPr>
          <w:ilvl w:val="2"/>
          <w:numId w:val="32"/>
        </w:numPr>
        <w:spacing w:after="0" w:line="240" w:lineRule="auto"/>
        <w:rPr>
          <w:rFonts w:ascii="Arial" w:hAnsi="Arial" w:cs="Arial"/>
          <w:szCs w:val="22"/>
        </w:rPr>
      </w:pPr>
      <w:r w:rsidRPr="00C54077">
        <w:rPr>
          <w:rFonts w:ascii="Arial" w:hAnsi="Arial" w:cs="Arial"/>
          <w:szCs w:val="22"/>
        </w:rPr>
        <w:t>Data quality monitoring reports, e.g. missing qualifications on entry data, are regularly run to ensure the completeness of key data that is reported outside the University.</w:t>
      </w:r>
    </w:p>
    <w:p w14:paraId="6B812082" w14:textId="77777777" w:rsidR="004E53C1" w:rsidRPr="002E582C" w:rsidRDefault="004E53C1" w:rsidP="004E53C1">
      <w:pPr>
        <w:pStyle w:val="ListParagraph"/>
        <w:rPr>
          <w:rFonts w:ascii="Arial" w:hAnsi="Arial" w:cs="Arial"/>
          <w:szCs w:val="22"/>
        </w:rPr>
      </w:pPr>
    </w:p>
    <w:p w14:paraId="53C916DB" w14:textId="77777777" w:rsidR="004E53C1" w:rsidRPr="00B936DC" w:rsidRDefault="004E53C1" w:rsidP="004E53C1">
      <w:pPr>
        <w:pStyle w:val="ListParagraph"/>
        <w:spacing w:after="0" w:line="240" w:lineRule="auto"/>
        <w:rPr>
          <w:rFonts w:ascii="Arial" w:hAnsi="Arial" w:cs="Arial"/>
          <w:szCs w:val="22"/>
        </w:rPr>
      </w:pPr>
    </w:p>
    <w:p w14:paraId="647EC4AB" w14:textId="77777777" w:rsidR="004E53C1" w:rsidRDefault="004E53C1" w:rsidP="004E53C1">
      <w:pPr>
        <w:pStyle w:val="Heading2"/>
        <w:numPr>
          <w:ilvl w:val="1"/>
          <w:numId w:val="32"/>
        </w:numPr>
        <w:spacing w:after="120"/>
      </w:pPr>
      <w:bookmarkStart w:id="29" w:name="_Toc533157065"/>
      <w:bookmarkStart w:id="30" w:name="_Toc39663629"/>
      <w:bookmarkStart w:id="31" w:name="_Toc42458139"/>
      <w:r>
        <w:t>Retention</w:t>
      </w:r>
      <w:bookmarkEnd w:id="29"/>
      <w:bookmarkEnd w:id="30"/>
      <w:bookmarkEnd w:id="31"/>
    </w:p>
    <w:p w14:paraId="6E4BD0A6" w14:textId="77777777" w:rsidR="004E53C1" w:rsidRPr="00C54077" w:rsidRDefault="004E53C1" w:rsidP="004E53C1">
      <w:pPr>
        <w:pStyle w:val="ListParagraph"/>
        <w:numPr>
          <w:ilvl w:val="2"/>
          <w:numId w:val="32"/>
        </w:numPr>
        <w:spacing w:after="240" w:line="240" w:lineRule="auto"/>
        <w:rPr>
          <w:rFonts w:ascii="Arial" w:hAnsi="Arial" w:cs="Arial"/>
          <w:szCs w:val="22"/>
        </w:rPr>
      </w:pPr>
      <w:r w:rsidRPr="00C54077">
        <w:rPr>
          <w:rFonts w:ascii="Arial" w:hAnsi="Arial" w:cs="Arial"/>
          <w:szCs w:val="22"/>
        </w:rPr>
        <w:t>The Graduate Admissions Office will adhere to Student Record Retention Policy, in addition to participating in its annual update.</w:t>
      </w:r>
    </w:p>
    <w:p w14:paraId="6D906C29" w14:textId="77777777" w:rsidR="004E53C1" w:rsidRDefault="004E53C1" w:rsidP="004E53C1">
      <w:pPr>
        <w:pStyle w:val="ListParagraph"/>
        <w:spacing w:after="0" w:line="240" w:lineRule="auto"/>
        <w:rPr>
          <w:rFonts w:ascii="Arial" w:hAnsi="Arial" w:cs="Arial"/>
          <w:szCs w:val="22"/>
        </w:rPr>
      </w:pPr>
    </w:p>
    <w:p w14:paraId="58924479" w14:textId="77777777" w:rsidR="004E53C1" w:rsidRDefault="004E53C1" w:rsidP="004E53C1">
      <w:pPr>
        <w:pStyle w:val="ListParagraph"/>
        <w:spacing w:after="0" w:line="240" w:lineRule="auto"/>
        <w:rPr>
          <w:rFonts w:ascii="Arial" w:hAnsi="Arial" w:cs="Arial"/>
          <w:szCs w:val="22"/>
        </w:rPr>
      </w:pPr>
    </w:p>
    <w:p w14:paraId="7E59BF3A" w14:textId="77777777" w:rsidR="004E53C1" w:rsidRPr="00C54077" w:rsidRDefault="004E53C1" w:rsidP="004E53C1">
      <w:pPr>
        <w:pStyle w:val="ListParagraph"/>
        <w:numPr>
          <w:ilvl w:val="0"/>
          <w:numId w:val="32"/>
        </w:numPr>
        <w:rPr>
          <w:rFonts w:ascii="Arial" w:hAnsi="Arial" w:cs="Arial"/>
          <w:szCs w:val="22"/>
        </w:rPr>
      </w:pPr>
      <w:r w:rsidRPr="00C54077">
        <w:rPr>
          <w:rFonts w:ascii="Arial" w:hAnsi="Arial" w:cs="Arial"/>
          <w:szCs w:val="22"/>
        </w:rPr>
        <w:br w:type="page"/>
      </w:r>
    </w:p>
    <w:p w14:paraId="540A1C24" w14:textId="77777777" w:rsidR="004E53C1" w:rsidRPr="00E56C6B" w:rsidRDefault="004E53C1" w:rsidP="004E53C1">
      <w:pPr>
        <w:pStyle w:val="Heading1"/>
      </w:pPr>
      <w:bookmarkStart w:id="32" w:name="_Toc533157066"/>
      <w:bookmarkStart w:id="33" w:name="_Toc42458140"/>
      <w:r>
        <w:t>A.4</w:t>
      </w:r>
      <w:r>
        <w:tab/>
      </w:r>
      <w:r w:rsidRPr="00D3657D">
        <w:t>Policy</w:t>
      </w:r>
      <w:r>
        <w:t xml:space="preserve"> – Undergraduate Admissions</w:t>
      </w:r>
      <w:bookmarkEnd w:id="32"/>
      <w:bookmarkEnd w:id="33"/>
    </w:p>
    <w:p w14:paraId="22E66586" w14:textId="0B4F2F14" w:rsidR="004E53C1" w:rsidRDefault="004E53C1" w:rsidP="004E53C1">
      <w:pPr>
        <w:tabs>
          <w:tab w:val="left" w:pos="426"/>
        </w:tabs>
        <w:spacing w:after="160"/>
        <w:rPr>
          <w:rFonts w:ascii="Arial" w:hAnsi="Arial" w:cs="Arial"/>
          <w:szCs w:val="22"/>
        </w:rPr>
      </w:pPr>
      <w:r w:rsidRPr="00C54077">
        <w:rPr>
          <w:rFonts w:ascii="Arial" w:hAnsi="Arial" w:cs="Arial"/>
          <w:szCs w:val="22"/>
        </w:rPr>
        <w:t>The following points constitute the policy for Undergraduate Admissions:</w:t>
      </w:r>
    </w:p>
    <w:p w14:paraId="7D38B220" w14:textId="77777777" w:rsidR="003F248F" w:rsidRPr="00C673E8" w:rsidRDefault="003F248F" w:rsidP="003F248F">
      <w:pPr>
        <w:pStyle w:val="Heading2"/>
        <w:numPr>
          <w:ilvl w:val="1"/>
          <w:numId w:val="32"/>
        </w:numPr>
      </w:pPr>
      <w:bookmarkStart w:id="34" w:name="_Toc39663631"/>
      <w:bookmarkStart w:id="35" w:name="_Toc42458141"/>
      <w:r w:rsidRPr="00C673E8">
        <w:t>Responsibilities</w:t>
      </w:r>
      <w:bookmarkEnd w:id="34"/>
      <w:bookmarkEnd w:id="35"/>
    </w:p>
    <w:p w14:paraId="031667E5" w14:textId="77777777" w:rsidR="003F248F" w:rsidRPr="00C54077" w:rsidRDefault="003F248F" w:rsidP="003F248F">
      <w:pPr>
        <w:pStyle w:val="ListParagraph"/>
        <w:numPr>
          <w:ilvl w:val="2"/>
          <w:numId w:val="32"/>
        </w:numPr>
        <w:rPr>
          <w:rFonts w:ascii="Arial" w:hAnsi="Arial" w:cs="Arial"/>
          <w:szCs w:val="22"/>
        </w:rPr>
      </w:pPr>
      <w:r w:rsidRPr="00C54077">
        <w:rPr>
          <w:rFonts w:ascii="Arial" w:hAnsi="Arial" w:cs="Arial"/>
          <w:szCs w:val="22"/>
        </w:rPr>
        <w:t>The Academic Registrar delegates to a senior individual (the Director of Undergraduate Admissions and Outreach) the responsibility for ensuring undergraduate admissions data quality and compliance with the University policy on data quality and data assurance</w:t>
      </w:r>
      <w:r>
        <w:rPr>
          <w:rFonts w:ascii="Arial" w:hAnsi="Arial" w:cs="Arial"/>
          <w:szCs w:val="22"/>
        </w:rPr>
        <w:t>.</w:t>
      </w:r>
    </w:p>
    <w:p w14:paraId="0D9C6FD2" w14:textId="77777777" w:rsidR="003F248F" w:rsidRPr="00C673E8" w:rsidRDefault="003F248F" w:rsidP="003F248F">
      <w:pPr>
        <w:pStyle w:val="Heading2"/>
        <w:numPr>
          <w:ilvl w:val="1"/>
          <w:numId w:val="32"/>
        </w:numPr>
        <w:spacing w:after="120"/>
      </w:pPr>
      <w:bookmarkStart w:id="36" w:name="_Toc39663632"/>
      <w:bookmarkStart w:id="37" w:name="_Toc42458142"/>
      <w:r w:rsidRPr="00C673E8">
        <w:t>Annual pre-cycle preparation</w:t>
      </w:r>
      <w:bookmarkEnd w:id="36"/>
      <w:bookmarkEnd w:id="37"/>
    </w:p>
    <w:p w14:paraId="457A8489" w14:textId="605C500D" w:rsidR="003F248F" w:rsidRPr="00C54077" w:rsidRDefault="003F248F" w:rsidP="01563962">
      <w:pPr>
        <w:pStyle w:val="ListParagraph"/>
        <w:numPr>
          <w:ilvl w:val="2"/>
          <w:numId w:val="32"/>
        </w:numPr>
        <w:spacing w:after="240"/>
        <w:rPr>
          <w:rFonts w:ascii="Arial" w:hAnsi="Arial" w:cs="Arial"/>
        </w:rPr>
      </w:pPr>
      <w:r w:rsidRPr="13BC04C3">
        <w:rPr>
          <w:rFonts w:ascii="Arial" w:hAnsi="Arial" w:cs="Arial"/>
        </w:rPr>
        <w:t xml:space="preserve">As part of the annual UCAS courses roll-over in May the Undergraduate Admissions and Outreach (UAO) team reviews the set-up of course/college combinations on UCAS, including courses for Oxford’s </w:t>
      </w:r>
      <w:proofErr w:type="spellStart"/>
      <w:r w:rsidRPr="13BC04C3">
        <w:rPr>
          <w:rFonts w:ascii="Arial" w:hAnsi="Arial" w:cs="Arial"/>
        </w:rPr>
        <w:t>Astrophoria</w:t>
      </w:r>
      <w:proofErr w:type="spellEnd"/>
      <w:r w:rsidRPr="13BC04C3">
        <w:rPr>
          <w:rFonts w:ascii="Arial" w:hAnsi="Arial" w:cs="Arial"/>
        </w:rPr>
        <w:t xml:space="preserve"> Foundation Year courses. This is to ensure undergraduate applicants select a correct combination when applying to us. This process also ensures that course information on UCAS Search</w:t>
      </w:r>
      <w:r w:rsidR="009EAA47" w:rsidRPr="13BC04C3">
        <w:rPr>
          <w:rFonts w:ascii="Arial" w:hAnsi="Arial" w:cs="Arial"/>
        </w:rPr>
        <w:t xml:space="preserve"> and UCAS Apply</w:t>
      </w:r>
      <w:r w:rsidRPr="13BC04C3">
        <w:rPr>
          <w:rFonts w:ascii="Arial" w:hAnsi="Arial" w:cs="Arial"/>
        </w:rPr>
        <w:t xml:space="preserve"> accurately reflects the information on the undergraduate admissions web pages with regards to tests, entry requirements and any additional details.   </w:t>
      </w:r>
    </w:p>
    <w:p w14:paraId="083B63EC" w14:textId="77777777" w:rsidR="003F248F" w:rsidRPr="00C673E8" w:rsidRDefault="003F248F" w:rsidP="003F248F">
      <w:pPr>
        <w:pStyle w:val="ListParagraph"/>
        <w:spacing w:after="240"/>
        <w:ind w:left="375"/>
        <w:rPr>
          <w:rFonts w:ascii="Arial" w:hAnsi="Arial" w:cs="Arial"/>
          <w:szCs w:val="22"/>
        </w:rPr>
      </w:pPr>
    </w:p>
    <w:p w14:paraId="69751AA4" w14:textId="296B6F64" w:rsidR="003F248F" w:rsidRPr="00DB46D9" w:rsidRDefault="003F248F" w:rsidP="00DB46D9">
      <w:pPr>
        <w:pStyle w:val="ListParagraph"/>
        <w:numPr>
          <w:ilvl w:val="2"/>
          <w:numId w:val="32"/>
        </w:numPr>
        <w:spacing w:after="0"/>
        <w:rPr>
          <w:rFonts w:ascii="Arial" w:hAnsi="Arial" w:cs="Arial"/>
        </w:rPr>
      </w:pPr>
      <w:r w:rsidRPr="01563962">
        <w:rPr>
          <w:rFonts w:ascii="Arial" w:hAnsi="Arial" w:cs="Arial"/>
        </w:rPr>
        <w:t xml:space="preserve">The annual ADSS (Admissions Decision Support System) go-live </w:t>
      </w:r>
      <w:r w:rsidR="49535645" w:rsidRPr="01563962">
        <w:rPr>
          <w:rFonts w:ascii="Arial" w:hAnsi="Arial" w:cs="Arial"/>
        </w:rPr>
        <w:t>arrangements</w:t>
      </w:r>
      <w:r w:rsidR="00DB46D9">
        <w:rPr>
          <w:rFonts w:ascii="Arial" w:hAnsi="Arial" w:cs="Arial"/>
        </w:rPr>
        <w:t xml:space="preserve"> </w:t>
      </w:r>
      <w:r w:rsidRPr="00DB46D9">
        <w:rPr>
          <w:rFonts w:ascii="Arial" w:hAnsi="Arial" w:cs="Arial"/>
        </w:rPr>
        <w:t>include</w:t>
      </w:r>
      <w:r w:rsidR="42ECBFE1" w:rsidRPr="00DB46D9">
        <w:rPr>
          <w:rFonts w:ascii="Arial" w:hAnsi="Arial" w:cs="Arial"/>
        </w:rPr>
        <w:t xml:space="preserve"> </w:t>
      </w:r>
      <w:r w:rsidR="1A239A5F" w:rsidRPr="00DB46D9">
        <w:rPr>
          <w:rFonts w:ascii="Arial" w:hAnsi="Arial" w:cs="Arial"/>
        </w:rPr>
        <w:t xml:space="preserve">preparation of </w:t>
      </w:r>
      <w:r w:rsidR="42ECBFE1" w:rsidRPr="00DB46D9">
        <w:rPr>
          <w:rFonts w:ascii="Arial" w:hAnsi="Arial" w:cs="Arial"/>
        </w:rPr>
        <w:t>contextual data</w:t>
      </w:r>
      <w:r w:rsidR="49AE69C9" w:rsidRPr="00DB46D9">
        <w:rPr>
          <w:rFonts w:ascii="Arial" w:hAnsi="Arial" w:cs="Arial"/>
        </w:rPr>
        <w:t xml:space="preserve"> and</w:t>
      </w:r>
      <w:r w:rsidRPr="00DB46D9">
        <w:rPr>
          <w:rFonts w:ascii="Arial" w:hAnsi="Arial" w:cs="Arial"/>
        </w:rPr>
        <w:t xml:space="preserve"> updates to reference data, course/college combinations, admissions tests and the library of standard offers. UAO and ADSS Project team make these changes in the production environment. Parallel updates in </w:t>
      </w:r>
      <w:proofErr w:type="spellStart"/>
      <w:r w:rsidRPr="00DB46D9">
        <w:rPr>
          <w:rFonts w:ascii="Arial" w:hAnsi="Arial" w:cs="Arial"/>
        </w:rPr>
        <w:t>SITS</w:t>
      </w:r>
      <w:proofErr w:type="gramStart"/>
      <w:r w:rsidRPr="00DB46D9">
        <w:rPr>
          <w:rFonts w:ascii="Arial" w:hAnsi="Arial" w:cs="Arial"/>
        </w:rPr>
        <w:t>:Vision</w:t>
      </w:r>
      <w:proofErr w:type="spellEnd"/>
      <w:proofErr w:type="gramEnd"/>
      <w:r w:rsidRPr="00DB46D9">
        <w:rPr>
          <w:rFonts w:ascii="Arial" w:hAnsi="Arial" w:cs="Arial"/>
        </w:rPr>
        <w:t xml:space="preserve"> are escalated to second line support at Education IT.  </w:t>
      </w:r>
    </w:p>
    <w:p w14:paraId="4C8BF179" w14:textId="77777777" w:rsidR="003F248F" w:rsidRPr="00C673E8" w:rsidRDefault="003F248F" w:rsidP="003F248F">
      <w:pPr>
        <w:pStyle w:val="ListParagraph"/>
        <w:rPr>
          <w:rFonts w:ascii="Arial" w:hAnsi="Arial" w:cs="Arial"/>
          <w:szCs w:val="22"/>
        </w:rPr>
      </w:pPr>
    </w:p>
    <w:p w14:paraId="2FBB9E60" w14:textId="1DDFFEC5" w:rsidR="003F248F" w:rsidRPr="00C54077" w:rsidRDefault="003F248F" w:rsidP="01563962">
      <w:pPr>
        <w:pStyle w:val="ListParagraph"/>
        <w:numPr>
          <w:ilvl w:val="2"/>
          <w:numId w:val="32"/>
        </w:numPr>
        <w:spacing w:after="0"/>
        <w:rPr>
          <w:rFonts w:ascii="Arial" w:hAnsi="Arial" w:cs="Arial"/>
        </w:rPr>
      </w:pPr>
      <w:r w:rsidRPr="01563962">
        <w:rPr>
          <w:rFonts w:ascii="Arial" w:hAnsi="Arial" w:cs="Arial"/>
        </w:rPr>
        <w:t xml:space="preserve">Both ADSS and </w:t>
      </w:r>
      <w:proofErr w:type="spellStart"/>
      <w:r w:rsidRPr="01563962">
        <w:rPr>
          <w:rFonts w:ascii="Arial" w:hAnsi="Arial" w:cs="Arial"/>
        </w:rPr>
        <w:t>SITS</w:t>
      </w:r>
      <w:proofErr w:type="gramStart"/>
      <w:r w:rsidRPr="01563962">
        <w:rPr>
          <w:rFonts w:ascii="Arial" w:hAnsi="Arial" w:cs="Arial"/>
        </w:rPr>
        <w:t>:Vision</w:t>
      </w:r>
      <w:proofErr w:type="spellEnd"/>
      <w:proofErr w:type="gramEnd"/>
      <w:r w:rsidRPr="01563962">
        <w:rPr>
          <w:rFonts w:ascii="Arial" w:hAnsi="Arial" w:cs="Arial"/>
        </w:rPr>
        <w:t xml:space="preserve"> are prepared for a new cycle of applications in early September and require involvement from ADSS Project and IT Services. UAO ensures the accuracy and reliability of the applications data in both ADSS and </w:t>
      </w:r>
      <w:proofErr w:type="spellStart"/>
      <w:r w:rsidRPr="01563962">
        <w:rPr>
          <w:rFonts w:ascii="Arial" w:hAnsi="Arial" w:cs="Arial"/>
        </w:rPr>
        <w:t>SITS</w:t>
      </w:r>
      <w:proofErr w:type="gramStart"/>
      <w:r w:rsidRPr="01563962">
        <w:rPr>
          <w:rFonts w:ascii="Arial" w:hAnsi="Arial" w:cs="Arial"/>
        </w:rPr>
        <w:t>:Vision</w:t>
      </w:r>
      <w:proofErr w:type="spellEnd"/>
      <w:proofErr w:type="gramEnd"/>
      <w:r w:rsidRPr="01563962">
        <w:rPr>
          <w:rFonts w:ascii="Arial" w:hAnsi="Arial" w:cs="Arial"/>
        </w:rPr>
        <w:t xml:space="preserve">. </w:t>
      </w:r>
    </w:p>
    <w:p w14:paraId="4BB7A689" w14:textId="77777777" w:rsidR="003F248F" w:rsidRPr="00C673E8" w:rsidRDefault="003F248F" w:rsidP="003F248F">
      <w:pPr>
        <w:spacing w:after="0"/>
        <w:rPr>
          <w:rFonts w:ascii="Arial" w:hAnsi="Arial" w:cs="Arial"/>
          <w:szCs w:val="22"/>
        </w:rPr>
      </w:pPr>
    </w:p>
    <w:p w14:paraId="5F7CB18E" w14:textId="77777777" w:rsidR="003F248F" w:rsidRDefault="003F248F" w:rsidP="003F248F">
      <w:pPr>
        <w:pStyle w:val="Heading2"/>
        <w:numPr>
          <w:ilvl w:val="1"/>
          <w:numId w:val="32"/>
        </w:numPr>
      </w:pPr>
      <w:bookmarkStart w:id="38" w:name="_Toc39663633"/>
      <w:bookmarkStart w:id="39" w:name="_Toc42458143"/>
      <w:r w:rsidRPr="00C673E8">
        <w:t>In Cycle Checks</w:t>
      </w:r>
      <w:bookmarkEnd w:id="38"/>
      <w:bookmarkEnd w:id="39"/>
    </w:p>
    <w:p w14:paraId="4DB481FB" w14:textId="77777777" w:rsidR="003F248F" w:rsidRPr="00EF0DEC" w:rsidRDefault="003F248F" w:rsidP="003F248F">
      <w:pPr>
        <w:spacing w:after="0"/>
      </w:pPr>
    </w:p>
    <w:p w14:paraId="20EB5B85" w14:textId="5FD7C010" w:rsidR="003F248F" w:rsidRPr="00C54077" w:rsidRDefault="003F248F" w:rsidP="01563962">
      <w:pPr>
        <w:pStyle w:val="ListParagraph"/>
        <w:numPr>
          <w:ilvl w:val="2"/>
          <w:numId w:val="32"/>
        </w:numPr>
        <w:rPr>
          <w:rFonts w:ascii="Arial" w:hAnsi="Arial" w:cs="Arial"/>
        </w:rPr>
      </w:pPr>
      <w:r w:rsidRPr="01563962">
        <w:rPr>
          <w:rFonts w:ascii="Arial" w:hAnsi="Arial" w:cs="Arial"/>
        </w:rPr>
        <w:t>UAO monitors the course-specific data entry collection on ADSS between the annual launch of the system to the collegiate university in October and the release of final decisions in mid-January.</w:t>
      </w:r>
      <w:r>
        <w:t xml:space="preserve"> </w:t>
      </w:r>
      <w:r w:rsidRPr="01563962">
        <w:rPr>
          <w:rFonts w:ascii="Arial" w:hAnsi="Arial" w:cs="Arial"/>
        </w:rPr>
        <w:t>Departmental admissions coordinators are responsible for the setup of the course-specific data entry fields in ADSS and are guided and supported by UAO. The course-specific data includes assessment scores</w:t>
      </w:r>
      <w:r w:rsidR="674AAE0F" w:rsidRPr="01563962">
        <w:rPr>
          <w:rFonts w:ascii="Arial" w:hAnsi="Arial" w:cs="Arial"/>
        </w:rPr>
        <w:t xml:space="preserve"> </w:t>
      </w:r>
      <w:r w:rsidRPr="01563962">
        <w:rPr>
          <w:rFonts w:ascii="Arial" w:hAnsi="Arial" w:cs="Arial"/>
        </w:rPr>
        <w:t xml:space="preserve">- UCAS pdf scores, tests, written work, portfolio grades, </w:t>
      </w:r>
      <w:proofErr w:type="gramStart"/>
      <w:r w:rsidRPr="01563962">
        <w:rPr>
          <w:rFonts w:ascii="Arial" w:hAnsi="Arial" w:cs="Arial"/>
        </w:rPr>
        <w:t>interview</w:t>
      </w:r>
      <w:proofErr w:type="gramEnd"/>
      <w:r w:rsidRPr="01563962">
        <w:rPr>
          <w:rFonts w:ascii="Arial" w:hAnsi="Arial" w:cs="Arial"/>
        </w:rPr>
        <w:t xml:space="preserve"> grades and so on. The data entry to ADSS is </w:t>
      </w:r>
      <w:r w:rsidR="0C01F850" w:rsidRPr="01563962">
        <w:rPr>
          <w:rFonts w:ascii="Arial" w:hAnsi="Arial" w:cs="Arial"/>
        </w:rPr>
        <w:t>carried out</w:t>
      </w:r>
      <w:r w:rsidRPr="01563962">
        <w:rPr>
          <w:rFonts w:ascii="Arial" w:hAnsi="Arial" w:cs="Arial"/>
        </w:rPr>
        <w:t xml:space="preserve"> by admitting tutors, college administrators/tutor for admissions and admissions coordinators</w:t>
      </w:r>
      <w:r w:rsidR="7874D911" w:rsidRPr="01563962">
        <w:rPr>
          <w:rFonts w:ascii="Arial" w:hAnsi="Arial" w:cs="Arial"/>
        </w:rPr>
        <w:t xml:space="preserve"> and the relevant level of permissions is managed by UAO</w:t>
      </w:r>
      <w:r w:rsidRPr="01563962">
        <w:rPr>
          <w:rFonts w:ascii="Arial" w:hAnsi="Arial" w:cs="Arial"/>
        </w:rPr>
        <w:t>. The data entry for non-ADSS departments (currently MML</w:t>
      </w:r>
      <w:r w:rsidR="6A76DCB4" w:rsidRPr="01563962">
        <w:rPr>
          <w:rFonts w:ascii="Arial" w:hAnsi="Arial" w:cs="Arial"/>
        </w:rPr>
        <w:t xml:space="preserve"> and</w:t>
      </w:r>
      <w:r w:rsidRPr="01563962">
        <w:rPr>
          <w:rFonts w:ascii="Arial" w:hAnsi="Arial" w:cs="Arial"/>
        </w:rPr>
        <w:t xml:space="preserve"> Physics) is carried out by manual data transfer between ADSS and satellite systems.   </w:t>
      </w:r>
    </w:p>
    <w:p w14:paraId="0022AEEC" w14:textId="77777777" w:rsidR="003F248F" w:rsidRDefault="003F248F" w:rsidP="003F248F">
      <w:pPr>
        <w:pStyle w:val="ListParagraph"/>
        <w:rPr>
          <w:rFonts w:ascii="Arial" w:hAnsi="Arial" w:cs="Arial"/>
          <w:szCs w:val="22"/>
        </w:rPr>
      </w:pPr>
    </w:p>
    <w:p w14:paraId="4D9D50A7" w14:textId="6E809341" w:rsidR="003F248F" w:rsidRPr="00C54077" w:rsidRDefault="003F248F" w:rsidP="01563962">
      <w:pPr>
        <w:pStyle w:val="ListParagraph"/>
        <w:numPr>
          <w:ilvl w:val="2"/>
          <w:numId w:val="32"/>
        </w:numPr>
        <w:rPr>
          <w:rFonts w:ascii="Arial" w:hAnsi="Arial" w:cs="Arial"/>
        </w:rPr>
      </w:pPr>
      <w:r w:rsidRPr="01563962">
        <w:rPr>
          <w:rFonts w:ascii="Arial" w:hAnsi="Arial" w:cs="Arial"/>
        </w:rPr>
        <w:t>UAO and SDMA have shared responsibility for processing contextual data on ADSS. External data sources are used to drive contextualisation of applicants. The accuracy of these data</w:t>
      </w:r>
      <w:r w:rsidR="561249F3" w:rsidRPr="01563962">
        <w:rPr>
          <w:rFonts w:ascii="Arial" w:hAnsi="Arial" w:cs="Arial"/>
        </w:rPr>
        <w:t xml:space="preserve"> is</w:t>
      </w:r>
      <w:r w:rsidRPr="01563962">
        <w:rPr>
          <w:rFonts w:ascii="Arial" w:hAnsi="Arial" w:cs="Arial"/>
        </w:rPr>
        <w:t xml:space="preserve"> dependent on the external provider. These data are assessed and agreed by SDMA and UAO prior to loading into ADSS.</w:t>
      </w:r>
    </w:p>
    <w:p w14:paraId="272BE3FF" w14:textId="77777777" w:rsidR="003F248F" w:rsidRDefault="003F248F" w:rsidP="003F248F">
      <w:pPr>
        <w:pStyle w:val="ListParagraph"/>
        <w:rPr>
          <w:rFonts w:ascii="Arial" w:hAnsi="Arial" w:cs="Arial"/>
          <w:szCs w:val="22"/>
        </w:rPr>
      </w:pPr>
    </w:p>
    <w:p w14:paraId="59D680E1" w14:textId="77777777" w:rsidR="003F248F" w:rsidRDefault="003F248F" w:rsidP="003F248F">
      <w:pPr>
        <w:pStyle w:val="ListParagraph"/>
        <w:numPr>
          <w:ilvl w:val="2"/>
          <w:numId w:val="32"/>
        </w:numPr>
        <w:rPr>
          <w:rFonts w:ascii="Arial" w:hAnsi="Arial" w:cs="Arial"/>
          <w:szCs w:val="22"/>
        </w:rPr>
      </w:pPr>
      <w:r w:rsidRPr="00CB5F6F">
        <w:rPr>
          <w:rFonts w:ascii="Arial" w:hAnsi="Arial" w:cs="Arial"/>
          <w:szCs w:val="22"/>
        </w:rPr>
        <w:t xml:space="preserve"> ADSS has embedded functionality to produce some aspect</w:t>
      </w:r>
      <w:r>
        <w:rPr>
          <w:rFonts w:ascii="Arial" w:hAnsi="Arial" w:cs="Arial"/>
          <w:szCs w:val="22"/>
        </w:rPr>
        <w:t>s</w:t>
      </w:r>
      <w:r w:rsidRPr="00CB5F6F">
        <w:rPr>
          <w:rFonts w:ascii="Arial" w:hAnsi="Arial" w:cs="Arial"/>
          <w:szCs w:val="22"/>
        </w:rPr>
        <w:t xml:space="preserve"> of the </w:t>
      </w:r>
      <w:r>
        <w:rPr>
          <w:rFonts w:ascii="Arial" w:hAnsi="Arial" w:cs="Arial"/>
          <w:szCs w:val="22"/>
        </w:rPr>
        <w:t xml:space="preserve">individual level </w:t>
      </w:r>
      <w:r w:rsidRPr="00CB5F6F">
        <w:rPr>
          <w:rFonts w:ascii="Arial" w:hAnsi="Arial" w:cs="Arial"/>
          <w:szCs w:val="22"/>
        </w:rPr>
        <w:t>contextual data,</w:t>
      </w:r>
      <w:r>
        <w:rPr>
          <w:rFonts w:ascii="Arial" w:hAnsi="Arial" w:cs="Arial"/>
          <w:szCs w:val="22"/>
        </w:rPr>
        <w:t xml:space="preserve"> </w:t>
      </w:r>
      <w:r w:rsidRPr="00CB5F6F">
        <w:rPr>
          <w:rFonts w:ascii="Arial" w:hAnsi="Arial" w:cs="Arial"/>
          <w:szCs w:val="22"/>
        </w:rPr>
        <w:t xml:space="preserve">such as contextualised GCSE grades, contextual scores and bands (composite measures). </w:t>
      </w:r>
      <w:r>
        <w:rPr>
          <w:rFonts w:ascii="Arial" w:hAnsi="Arial" w:cs="Arial"/>
          <w:szCs w:val="22"/>
        </w:rPr>
        <w:t xml:space="preserve">A significant proportion of the data, however, is computed offline by UAO and is imported to ADSS. </w:t>
      </w:r>
    </w:p>
    <w:p w14:paraId="151B3060" w14:textId="77777777" w:rsidR="003F248F" w:rsidRPr="00C741E9" w:rsidRDefault="003F248F" w:rsidP="003F248F">
      <w:pPr>
        <w:pStyle w:val="ListParagraph"/>
        <w:rPr>
          <w:rFonts w:ascii="Arial" w:hAnsi="Arial" w:cs="Arial"/>
          <w:szCs w:val="22"/>
        </w:rPr>
      </w:pPr>
    </w:p>
    <w:p w14:paraId="4F1B9749" w14:textId="0195C2DD" w:rsidR="003F248F" w:rsidRPr="003463F6" w:rsidRDefault="003F248F" w:rsidP="01563962">
      <w:pPr>
        <w:pStyle w:val="ListParagraph"/>
        <w:numPr>
          <w:ilvl w:val="2"/>
          <w:numId w:val="32"/>
        </w:numPr>
        <w:rPr>
          <w:rFonts w:ascii="Arial" w:hAnsi="Arial" w:cs="Arial"/>
        </w:rPr>
      </w:pPr>
      <w:r w:rsidRPr="01563962">
        <w:rPr>
          <w:rFonts w:ascii="Arial" w:hAnsi="Arial" w:cs="Arial"/>
        </w:rPr>
        <w:t xml:space="preserve">UAO is responsible for the accuracy of data transmitted between ADSS, </w:t>
      </w:r>
      <w:proofErr w:type="spellStart"/>
      <w:r w:rsidRPr="01563962">
        <w:rPr>
          <w:rFonts w:ascii="Arial" w:hAnsi="Arial" w:cs="Arial"/>
        </w:rPr>
        <w:t>SITS</w:t>
      </w:r>
      <w:proofErr w:type="gramStart"/>
      <w:r w:rsidRPr="01563962">
        <w:rPr>
          <w:rFonts w:ascii="Arial" w:hAnsi="Arial" w:cs="Arial"/>
        </w:rPr>
        <w:t>:Vision</w:t>
      </w:r>
      <w:proofErr w:type="spellEnd"/>
      <w:proofErr w:type="gramEnd"/>
      <w:r w:rsidRPr="01563962">
        <w:rPr>
          <w:rFonts w:ascii="Arial" w:hAnsi="Arial" w:cs="Arial"/>
        </w:rPr>
        <w:t xml:space="preserve"> and UCAS. This happens at four key stages: a) open college allocation at the end of October, b) deselection after week 10 interview</w:t>
      </w:r>
      <w:r w:rsidR="00AA635D" w:rsidRPr="01563962">
        <w:rPr>
          <w:rFonts w:ascii="Arial" w:hAnsi="Arial" w:cs="Arial"/>
        </w:rPr>
        <w:t>s</w:t>
      </w:r>
      <w:r w:rsidRPr="01563962">
        <w:rPr>
          <w:rFonts w:ascii="Arial" w:hAnsi="Arial" w:cs="Arial"/>
        </w:rPr>
        <w:t xml:space="preserve"> are over, c) offers, and d) rejections on the University final decisions date in early January. </w:t>
      </w:r>
    </w:p>
    <w:p w14:paraId="70879F23" w14:textId="77777777" w:rsidR="003F248F" w:rsidRPr="00C9328B" w:rsidRDefault="003F248F" w:rsidP="003F248F">
      <w:pPr>
        <w:pStyle w:val="ListParagraph"/>
        <w:rPr>
          <w:rFonts w:ascii="Arial" w:hAnsi="Arial" w:cs="Arial"/>
          <w:szCs w:val="22"/>
        </w:rPr>
      </w:pPr>
    </w:p>
    <w:p w14:paraId="1DF0F6D5" w14:textId="6A81558E" w:rsidR="003F248F" w:rsidRPr="00C54077" w:rsidRDefault="003F248F" w:rsidP="01563962">
      <w:pPr>
        <w:pStyle w:val="ListParagraph"/>
        <w:numPr>
          <w:ilvl w:val="2"/>
          <w:numId w:val="32"/>
        </w:numPr>
        <w:rPr>
          <w:rFonts w:ascii="Arial" w:hAnsi="Arial" w:cs="Arial"/>
        </w:rPr>
      </w:pPr>
      <w:r w:rsidRPr="01563962">
        <w:rPr>
          <w:rFonts w:ascii="Arial" w:hAnsi="Arial" w:cs="Arial"/>
        </w:rPr>
        <w:t xml:space="preserve">UAO maintains comprehensive process documentation on all areas of data transfers between ADSS, </w:t>
      </w:r>
      <w:proofErr w:type="spellStart"/>
      <w:r w:rsidRPr="01563962">
        <w:rPr>
          <w:rFonts w:ascii="Arial" w:hAnsi="Arial" w:cs="Arial"/>
        </w:rPr>
        <w:t>SITS</w:t>
      </w:r>
      <w:proofErr w:type="gramStart"/>
      <w:r w:rsidRPr="01563962">
        <w:rPr>
          <w:rFonts w:ascii="Arial" w:hAnsi="Arial" w:cs="Arial"/>
        </w:rPr>
        <w:t>:Vision</w:t>
      </w:r>
      <w:proofErr w:type="spellEnd"/>
      <w:proofErr w:type="gramEnd"/>
      <w:r w:rsidRPr="01563962">
        <w:rPr>
          <w:rFonts w:ascii="Arial" w:hAnsi="Arial" w:cs="Arial"/>
        </w:rPr>
        <w:t xml:space="preserve"> and UCAS.      </w:t>
      </w:r>
    </w:p>
    <w:p w14:paraId="4039F942" w14:textId="77777777" w:rsidR="003F248F" w:rsidRDefault="003F248F" w:rsidP="003F248F">
      <w:pPr>
        <w:pStyle w:val="Heading2"/>
        <w:numPr>
          <w:ilvl w:val="1"/>
          <w:numId w:val="32"/>
        </w:numPr>
        <w:spacing w:after="120"/>
      </w:pPr>
      <w:bookmarkStart w:id="40" w:name="_Toc39663634"/>
      <w:bookmarkStart w:id="41" w:name="_Toc42458144"/>
      <w:r>
        <w:t>Post-Offer and Confirmation</w:t>
      </w:r>
      <w:bookmarkEnd w:id="40"/>
      <w:bookmarkEnd w:id="41"/>
    </w:p>
    <w:p w14:paraId="0B1C3571" w14:textId="77777777" w:rsidR="003F248F" w:rsidRPr="00EF5075" w:rsidRDefault="003F248F" w:rsidP="003F248F">
      <w:pPr>
        <w:pStyle w:val="ListParagraph"/>
        <w:numPr>
          <w:ilvl w:val="2"/>
          <w:numId w:val="32"/>
        </w:numPr>
      </w:pPr>
      <w:r w:rsidRPr="00C54077">
        <w:rPr>
          <w:rFonts w:ascii="Arial" w:hAnsi="Arial" w:cs="Arial"/>
          <w:szCs w:val="22"/>
        </w:rPr>
        <w:t xml:space="preserve">Colleges are responsible for verifying qualifications on entry on </w:t>
      </w:r>
      <w:proofErr w:type="spellStart"/>
      <w:r w:rsidRPr="00C54077">
        <w:rPr>
          <w:rFonts w:ascii="Arial" w:hAnsi="Arial" w:cs="Arial"/>
          <w:szCs w:val="22"/>
        </w:rPr>
        <w:t>eVision</w:t>
      </w:r>
      <w:proofErr w:type="spellEnd"/>
      <w:r>
        <w:rPr>
          <w:rFonts w:ascii="Arial" w:hAnsi="Arial" w:cs="Arial"/>
          <w:szCs w:val="22"/>
        </w:rPr>
        <w:t xml:space="preserve"> (web interface of </w:t>
      </w:r>
      <w:proofErr w:type="spellStart"/>
      <w:r>
        <w:rPr>
          <w:rFonts w:ascii="Arial" w:hAnsi="Arial" w:cs="Arial"/>
          <w:szCs w:val="22"/>
        </w:rPr>
        <w:t>SITS</w:t>
      </w:r>
      <w:proofErr w:type="gramStart"/>
      <w:r>
        <w:rPr>
          <w:rFonts w:ascii="Arial" w:hAnsi="Arial" w:cs="Arial"/>
          <w:szCs w:val="22"/>
        </w:rPr>
        <w:t>:Vision</w:t>
      </w:r>
      <w:proofErr w:type="spellEnd"/>
      <w:proofErr w:type="gramEnd"/>
      <w:r>
        <w:rPr>
          <w:rFonts w:ascii="Arial" w:hAnsi="Arial" w:cs="Arial"/>
          <w:szCs w:val="22"/>
        </w:rPr>
        <w:t>)</w:t>
      </w:r>
      <w:r w:rsidRPr="00C54077">
        <w:rPr>
          <w:rFonts w:ascii="Arial" w:hAnsi="Arial" w:cs="Arial"/>
          <w:szCs w:val="22"/>
        </w:rPr>
        <w:t xml:space="preserve">. UAO maintains comprehensive process documentation on all areas of this process in the Admissions Handbook and carries out data quality monitoring. </w:t>
      </w:r>
    </w:p>
    <w:p w14:paraId="543AE912" w14:textId="77777777" w:rsidR="003F248F" w:rsidRPr="00EF5075" w:rsidRDefault="003F248F" w:rsidP="003F248F">
      <w:pPr>
        <w:pStyle w:val="ListParagraph"/>
      </w:pPr>
    </w:p>
    <w:p w14:paraId="2A1DD8D4" w14:textId="664EDB45" w:rsidR="00DB1BBC" w:rsidRPr="00DA6317" w:rsidRDefault="003F248F" w:rsidP="00DA6317">
      <w:pPr>
        <w:pStyle w:val="ListParagraph"/>
        <w:numPr>
          <w:ilvl w:val="2"/>
          <w:numId w:val="32"/>
        </w:numPr>
      </w:pPr>
      <w:r w:rsidRPr="01563962">
        <w:rPr>
          <w:rFonts w:ascii="Arial" w:hAnsi="Arial" w:cs="Arial"/>
        </w:rPr>
        <w:t xml:space="preserve">UAO is responsible for accuracy of data transmitted between UCAS and SITS at the confirmation stage, although some aspects of this work </w:t>
      </w:r>
      <w:r w:rsidR="380CB90F" w:rsidRPr="01563962">
        <w:rPr>
          <w:rFonts w:ascii="Arial" w:hAnsi="Arial" w:cs="Arial"/>
        </w:rPr>
        <w:t>are</w:t>
      </w:r>
      <w:r w:rsidRPr="01563962">
        <w:rPr>
          <w:rFonts w:ascii="Arial" w:hAnsi="Arial" w:cs="Arial"/>
        </w:rPr>
        <w:t xml:space="preserve"> managed by the Data Quality Team and IT Services. </w:t>
      </w:r>
    </w:p>
    <w:p w14:paraId="460DBFB2" w14:textId="77777777" w:rsidR="00DB1BBC" w:rsidRDefault="00DB1BBC" w:rsidP="00DA6317">
      <w:pPr>
        <w:pStyle w:val="ListParagraph"/>
      </w:pPr>
    </w:p>
    <w:p w14:paraId="371F78C8" w14:textId="7A4E54F3" w:rsidR="003F248F" w:rsidRPr="00DA6317" w:rsidRDefault="003F248F" w:rsidP="00DA6317">
      <w:pPr>
        <w:pStyle w:val="Heading2"/>
        <w:numPr>
          <w:ilvl w:val="1"/>
          <w:numId w:val="32"/>
        </w:numPr>
        <w:spacing w:after="120"/>
      </w:pPr>
      <w:bookmarkStart w:id="42" w:name="_Toc39663635"/>
      <w:bookmarkStart w:id="43" w:name="_Toc42458145"/>
      <w:r w:rsidRPr="00DB1BBC">
        <w:t>Reporting</w:t>
      </w:r>
      <w:bookmarkEnd w:id="42"/>
      <w:bookmarkEnd w:id="43"/>
    </w:p>
    <w:p w14:paraId="5E5BD443" w14:textId="6B23773E" w:rsidR="003F248F" w:rsidRDefault="003F248F" w:rsidP="01563962">
      <w:pPr>
        <w:pStyle w:val="ListParagraph"/>
        <w:numPr>
          <w:ilvl w:val="2"/>
          <w:numId w:val="32"/>
        </w:numPr>
        <w:rPr>
          <w:rFonts w:ascii="Arial" w:hAnsi="Arial" w:cs="Arial"/>
        </w:rPr>
      </w:pPr>
      <w:r w:rsidRPr="01563962">
        <w:rPr>
          <w:rFonts w:ascii="Arial" w:hAnsi="Arial" w:cs="Arial"/>
        </w:rPr>
        <w:t xml:space="preserve">The UG Admissions reporting is based upon the Definitive Dataset (DD) </w:t>
      </w:r>
      <w:r w:rsidR="4F85ACE4" w:rsidRPr="01563962">
        <w:rPr>
          <w:rFonts w:ascii="Arial" w:hAnsi="Arial" w:cs="Arial"/>
        </w:rPr>
        <w:t>and a Data Warehouse (DWH); both</w:t>
      </w:r>
      <w:r w:rsidRPr="01563962">
        <w:rPr>
          <w:rFonts w:ascii="Arial" w:hAnsi="Arial" w:cs="Arial"/>
        </w:rPr>
        <w:t xml:space="preserve"> dataset</w:t>
      </w:r>
      <w:r w:rsidR="67C0A717" w:rsidRPr="01563962">
        <w:rPr>
          <w:rFonts w:ascii="Arial" w:hAnsi="Arial" w:cs="Arial"/>
        </w:rPr>
        <w:t>s are</w:t>
      </w:r>
      <w:r w:rsidRPr="01563962">
        <w:rPr>
          <w:rFonts w:ascii="Arial" w:hAnsi="Arial" w:cs="Arial"/>
        </w:rPr>
        <w:t xml:space="preserve"> derived from ADSS and </w:t>
      </w:r>
      <w:proofErr w:type="spellStart"/>
      <w:r w:rsidRPr="01563962">
        <w:rPr>
          <w:rFonts w:ascii="Arial" w:hAnsi="Arial" w:cs="Arial"/>
        </w:rPr>
        <w:t>SITS</w:t>
      </w:r>
      <w:proofErr w:type="gramStart"/>
      <w:r w:rsidR="7842E2EB" w:rsidRPr="01563962">
        <w:rPr>
          <w:rFonts w:ascii="Arial" w:hAnsi="Arial" w:cs="Arial"/>
        </w:rPr>
        <w:t>:Vision</w:t>
      </w:r>
      <w:proofErr w:type="spellEnd"/>
      <w:proofErr w:type="gramEnd"/>
      <w:r w:rsidRPr="01563962">
        <w:rPr>
          <w:rFonts w:ascii="Arial" w:hAnsi="Arial" w:cs="Arial"/>
        </w:rPr>
        <w:t xml:space="preserve">. </w:t>
      </w:r>
    </w:p>
    <w:p w14:paraId="1F1EDED5" w14:textId="77777777" w:rsidR="00C93064" w:rsidRDefault="00C93064" w:rsidP="00FD28D7">
      <w:pPr>
        <w:pStyle w:val="ListParagraph"/>
        <w:rPr>
          <w:rFonts w:ascii="Arial" w:hAnsi="Arial" w:cs="Arial"/>
        </w:rPr>
      </w:pPr>
    </w:p>
    <w:p w14:paraId="4D695451" w14:textId="07F8E076" w:rsidR="003F248F" w:rsidRDefault="3B152AA8" w:rsidP="01563962">
      <w:pPr>
        <w:pStyle w:val="ListParagraph"/>
        <w:numPr>
          <w:ilvl w:val="2"/>
          <w:numId w:val="32"/>
        </w:numPr>
      </w:pPr>
      <w:r w:rsidRPr="01563962">
        <w:rPr>
          <w:rFonts w:ascii="Arial" w:hAnsi="Arial" w:cs="Arial"/>
        </w:rPr>
        <w:t>The creation of DD</w:t>
      </w:r>
      <w:r w:rsidR="003F248F" w:rsidRPr="01563962">
        <w:rPr>
          <w:rFonts w:ascii="Arial" w:hAnsi="Arial" w:cs="Arial"/>
        </w:rPr>
        <w:t xml:space="preserve"> is a manual process</w:t>
      </w:r>
      <w:r w:rsidR="7DD9D15B" w:rsidRPr="01563962">
        <w:rPr>
          <w:rFonts w:ascii="Arial" w:hAnsi="Arial" w:cs="Arial"/>
        </w:rPr>
        <w:t xml:space="preserve"> and</w:t>
      </w:r>
      <w:r w:rsidR="003F248F" w:rsidRPr="01563962">
        <w:rPr>
          <w:rFonts w:ascii="Arial" w:hAnsi="Arial" w:cs="Arial"/>
        </w:rPr>
        <w:t xml:space="preserve"> there is a risk of introducing errors during this stage. Certain data items may be restated in the DD so will no longer correspond with ADSS, some data is derived or calculated in the DD that does not exist in ADSS, and some data items have very loose data definitions that may lead to inaccuracy or misinterpretation. </w:t>
      </w:r>
    </w:p>
    <w:p w14:paraId="5CD48216" w14:textId="77777777" w:rsidR="003F248F" w:rsidRPr="00EC14E3" w:rsidRDefault="003F248F" w:rsidP="003F248F">
      <w:pPr>
        <w:pStyle w:val="ListParagraph"/>
        <w:rPr>
          <w:rFonts w:ascii="Arial" w:hAnsi="Arial" w:cs="Arial"/>
          <w:szCs w:val="22"/>
        </w:rPr>
      </w:pPr>
    </w:p>
    <w:p w14:paraId="5F8F7DF3" w14:textId="70051090" w:rsidR="003F248F" w:rsidRDefault="003F248F" w:rsidP="01563962">
      <w:pPr>
        <w:pStyle w:val="ListParagraph"/>
        <w:numPr>
          <w:ilvl w:val="2"/>
          <w:numId w:val="32"/>
        </w:numPr>
        <w:rPr>
          <w:rFonts w:ascii="Arial" w:hAnsi="Arial" w:cs="Arial"/>
        </w:rPr>
      </w:pPr>
      <w:r w:rsidRPr="01563962">
        <w:rPr>
          <w:rFonts w:ascii="Arial" w:hAnsi="Arial" w:cs="Arial"/>
        </w:rPr>
        <w:t xml:space="preserve"> The Data Warehouse is</w:t>
      </w:r>
      <w:r w:rsidR="55D21AB3" w:rsidRPr="01563962">
        <w:rPr>
          <w:rFonts w:ascii="Arial" w:hAnsi="Arial" w:cs="Arial"/>
        </w:rPr>
        <w:t xml:space="preserve"> a recent joint development by UAO and SDMA and is </w:t>
      </w:r>
      <w:r w:rsidRPr="01563962">
        <w:rPr>
          <w:rFonts w:ascii="Arial" w:hAnsi="Arial" w:cs="Arial"/>
        </w:rPr>
        <w:t xml:space="preserve">a robust repository of granular undergraduate admissions data, which archives historic data and complies with associated data management governance to support the needs of statutory, operational reporting and analytics related to undergraduate admissions data. </w:t>
      </w:r>
    </w:p>
    <w:p w14:paraId="1EDFCC10" w14:textId="77777777" w:rsidR="003F248F" w:rsidRPr="00B354ED" w:rsidRDefault="003F248F" w:rsidP="003F248F">
      <w:pPr>
        <w:pStyle w:val="ListParagraph"/>
        <w:rPr>
          <w:rFonts w:ascii="Arial" w:hAnsi="Arial" w:cs="Arial"/>
          <w:szCs w:val="22"/>
        </w:rPr>
      </w:pPr>
    </w:p>
    <w:p w14:paraId="70D025D9" w14:textId="77777777" w:rsidR="00C93064" w:rsidRDefault="003F248F" w:rsidP="00C93064">
      <w:pPr>
        <w:pStyle w:val="ListParagraph"/>
        <w:numPr>
          <w:ilvl w:val="2"/>
          <w:numId w:val="32"/>
        </w:numPr>
        <w:rPr>
          <w:rFonts w:ascii="Arial" w:hAnsi="Arial" w:cs="Arial"/>
        </w:rPr>
      </w:pPr>
      <w:r w:rsidRPr="01563962">
        <w:rPr>
          <w:rFonts w:ascii="Arial" w:hAnsi="Arial" w:cs="Arial"/>
        </w:rPr>
        <w:t xml:space="preserve">The Data Warehouse links to existing undergraduate admissions systems through an overnight refresh from ADSS and </w:t>
      </w:r>
      <w:proofErr w:type="spellStart"/>
      <w:r w:rsidRPr="01563962">
        <w:rPr>
          <w:rFonts w:ascii="Arial" w:hAnsi="Arial" w:cs="Arial"/>
        </w:rPr>
        <w:t>SITS</w:t>
      </w:r>
      <w:proofErr w:type="gramStart"/>
      <w:r w:rsidRPr="01563962">
        <w:rPr>
          <w:rFonts w:ascii="Arial" w:hAnsi="Arial" w:cs="Arial"/>
        </w:rPr>
        <w:t>:Vision</w:t>
      </w:r>
      <w:proofErr w:type="spellEnd"/>
      <w:proofErr w:type="gramEnd"/>
      <w:r w:rsidRPr="01563962">
        <w:rPr>
          <w:rFonts w:ascii="Arial" w:hAnsi="Arial" w:cs="Arial"/>
        </w:rPr>
        <w:t>. UAO and SDMA use the Data Warehouse as a primary source of extracting data for Admissions Process Reviews</w:t>
      </w:r>
      <w:r w:rsidR="00C93064">
        <w:rPr>
          <w:rFonts w:ascii="Arial" w:hAnsi="Arial" w:cs="Arial"/>
        </w:rPr>
        <w:t>.</w:t>
      </w:r>
    </w:p>
    <w:p w14:paraId="29643574" w14:textId="77777777" w:rsidR="00C93064" w:rsidRPr="00FD28D7" w:rsidRDefault="00C93064" w:rsidP="00FD28D7">
      <w:pPr>
        <w:pStyle w:val="ListParagraph"/>
        <w:rPr>
          <w:rFonts w:ascii="Arial" w:hAnsi="Arial" w:cs="Arial"/>
        </w:rPr>
      </w:pPr>
    </w:p>
    <w:p w14:paraId="420E1343" w14:textId="6A7531B3" w:rsidR="6A36AD74" w:rsidRPr="00FD28D7" w:rsidRDefault="6A36AD74" w:rsidP="00C93064">
      <w:pPr>
        <w:pStyle w:val="ListParagraph"/>
        <w:numPr>
          <w:ilvl w:val="2"/>
          <w:numId w:val="32"/>
        </w:numPr>
      </w:pPr>
      <w:r w:rsidRPr="00C93064">
        <w:rPr>
          <w:rFonts w:ascii="Arial" w:hAnsi="Arial" w:cs="Arial"/>
        </w:rPr>
        <w:t xml:space="preserve">SDMA and UAO are </w:t>
      </w:r>
      <w:r w:rsidR="4F0BD5DE" w:rsidRPr="00C93064">
        <w:rPr>
          <w:rFonts w:ascii="Arial" w:hAnsi="Arial" w:cs="Arial"/>
        </w:rPr>
        <w:t xml:space="preserve">scoping </w:t>
      </w:r>
      <w:proofErr w:type="gramStart"/>
      <w:r w:rsidR="4F0BD5DE" w:rsidRPr="00C93064">
        <w:rPr>
          <w:rFonts w:ascii="Arial" w:hAnsi="Arial" w:cs="Arial"/>
        </w:rPr>
        <w:t>the decommission</w:t>
      </w:r>
      <w:proofErr w:type="gramEnd"/>
      <w:r w:rsidR="4F0BD5DE" w:rsidRPr="00C93064">
        <w:rPr>
          <w:rFonts w:ascii="Arial" w:hAnsi="Arial" w:cs="Arial"/>
        </w:rPr>
        <w:t xml:space="preserve"> of DD in the coming years and will be using the DWH as a single source for historic undergrad</w:t>
      </w:r>
      <w:r w:rsidR="67C343AA" w:rsidRPr="00C93064">
        <w:rPr>
          <w:rFonts w:ascii="Arial" w:hAnsi="Arial" w:cs="Arial"/>
        </w:rPr>
        <w:t xml:space="preserve">uate admissions data. </w:t>
      </w:r>
    </w:p>
    <w:p w14:paraId="16850857" w14:textId="77777777" w:rsidR="00C93064" w:rsidRPr="00132D27" w:rsidRDefault="00C93064" w:rsidP="00FD28D7">
      <w:pPr>
        <w:pStyle w:val="ListParagraph"/>
        <w:rPr>
          <w:rFonts w:ascii="Arial" w:hAnsi="Arial" w:cs="Arial"/>
        </w:rPr>
      </w:pPr>
    </w:p>
    <w:p w14:paraId="7ED70095" w14:textId="38A857D2" w:rsidR="00C93064" w:rsidRPr="00FD28D7" w:rsidRDefault="00C93064" w:rsidP="01563962">
      <w:pPr>
        <w:pStyle w:val="ListParagraph"/>
        <w:numPr>
          <w:ilvl w:val="2"/>
          <w:numId w:val="32"/>
        </w:numPr>
        <w:rPr>
          <w:rFonts w:ascii="Arial" w:hAnsi="Arial" w:cs="Arial"/>
        </w:rPr>
      </w:pPr>
      <w:r w:rsidRPr="12BAF63C">
        <w:rPr>
          <w:rFonts w:ascii="Arial" w:hAnsi="Arial" w:cs="Arial"/>
        </w:rPr>
        <w:t>Both the DD and the DWH combine ADSS data from multiple admissions cycles to enable trend reporting. Owing to changing operational demands, certain data fields are not used consistently across different iterations of ADSS, which introduces a risk to data quality in these areas. This risk does not generally apply to the fields used for scheduled admissions reporting.</w:t>
      </w:r>
    </w:p>
    <w:p w14:paraId="5D3D7445" w14:textId="77777777" w:rsidR="003F248F" w:rsidRPr="00B354ED" w:rsidRDefault="003F248F" w:rsidP="003F248F">
      <w:pPr>
        <w:pStyle w:val="ListParagraph"/>
        <w:rPr>
          <w:rFonts w:ascii="Arial" w:hAnsi="Arial" w:cs="Arial"/>
          <w:szCs w:val="22"/>
        </w:rPr>
      </w:pPr>
    </w:p>
    <w:p w14:paraId="19A270EE" w14:textId="2E4D76DA" w:rsidR="003F248F" w:rsidRPr="00DA6317" w:rsidRDefault="00DB1BBC" w:rsidP="00DA6317">
      <w:pPr>
        <w:pStyle w:val="Heading2"/>
        <w:numPr>
          <w:ilvl w:val="1"/>
          <w:numId w:val="32"/>
        </w:numPr>
        <w:spacing w:after="120"/>
      </w:pPr>
      <w:bookmarkStart w:id="44" w:name="_Toc39663636"/>
      <w:bookmarkStart w:id="45" w:name="_Toc42458146"/>
      <w:r w:rsidRPr="00DA6317">
        <w:t>Retention</w:t>
      </w:r>
      <w:bookmarkEnd w:id="44"/>
      <w:bookmarkEnd w:id="45"/>
    </w:p>
    <w:p w14:paraId="03F0488F" w14:textId="2EB38061" w:rsidR="003F248F" w:rsidRPr="00C54077" w:rsidRDefault="003F248F" w:rsidP="004E53C1">
      <w:pPr>
        <w:tabs>
          <w:tab w:val="left" w:pos="426"/>
        </w:tabs>
        <w:spacing w:after="160"/>
        <w:rPr>
          <w:rFonts w:ascii="Arial" w:hAnsi="Arial" w:cs="Arial"/>
          <w:szCs w:val="22"/>
        </w:rPr>
      </w:pPr>
      <w:r w:rsidRPr="00C54077">
        <w:rPr>
          <w:rFonts w:ascii="Arial" w:hAnsi="Arial" w:cs="Arial"/>
          <w:szCs w:val="22"/>
        </w:rPr>
        <w:t>The Undergraduate Admissions and Outreach team will adhere to Student Record Retention Policy, in addition to participating in its annual update.</w:t>
      </w:r>
    </w:p>
    <w:bookmarkEnd w:id="15"/>
    <w:p w14:paraId="05D9CDEF" w14:textId="2131BAEC" w:rsidR="00AA635D" w:rsidRDefault="00AA635D">
      <w:pPr>
        <w:rPr>
          <w:rFonts w:ascii="Arial" w:hAnsi="Arial" w:cs="Arial"/>
          <w:szCs w:val="22"/>
        </w:rPr>
      </w:pPr>
      <w:r>
        <w:rPr>
          <w:rFonts w:ascii="Arial" w:hAnsi="Arial" w:cs="Arial"/>
          <w:szCs w:val="22"/>
        </w:rPr>
        <w:br w:type="page"/>
      </w:r>
    </w:p>
    <w:p w14:paraId="52C430F2" w14:textId="250B9763" w:rsidR="00B25D79" w:rsidRDefault="0085057B" w:rsidP="0085057B">
      <w:pPr>
        <w:pStyle w:val="Heading1"/>
      </w:pPr>
      <w:bookmarkStart w:id="46" w:name="_Toc42458147"/>
      <w:r w:rsidRPr="00987BC4">
        <w:t>A</w:t>
      </w:r>
      <w:r>
        <w:t>ppendix</w:t>
      </w:r>
      <w:r w:rsidR="00CA2176">
        <w:t xml:space="preserve"> 1</w:t>
      </w:r>
      <w:r w:rsidRPr="00987BC4">
        <w:t xml:space="preserve">: </w:t>
      </w:r>
      <w:r w:rsidR="00CA2176">
        <w:t xml:space="preserve">External Data </w:t>
      </w:r>
      <w:r w:rsidR="00B25D79">
        <w:t>Returns</w:t>
      </w:r>
      <w:bookmarkEnd w:id="46"/>
      <w:r>
        <w:t xml:space="preserve"> </w:t>
      </w:r>
    </w:p>
    <w:tbl>
      <w:tblPr>
        <w:tblStyle w:val="TableGrid"/>
        <w:tblW w:w="9634" w:type="dxa"/>
        <w:tblLook w:val="04A0" w:firstRow="1" w:lastRow="0" w:firstColumn="1" w:lastColumn="0" w:noHBand="0" w:noVBand="1"/>
      </w:tblPr>
      <w:tblGrid>
        <w:gridCol w:w="2632"/>
        <w:gridCol w:w="1670"/>
        <w:gridCol w:w="1441"/>
        <w:gridCol w:w="3891"/>
      </w:tblGrid>
      <w:tr w:rsidR="00CA2176" w14:paraId="67FDEE0A" w14:textId="77777777" w:rsidTr="00DB46D9">
        <w:tc>
          <w:tcPr>
            <w:tcW w:w="2632" w:type="dxa"/>
            <w:vAlign w:val="center"/>
          </w:tcPr>
          <w:p w14:paraId="401CDA15" w14:textId="750BCADA" w:rsidR="00CA2176" w:rsidRPr="00B25D79" w:rsidRDefault="00CA2176" w:rsidP="00CA2176">
            <w:pPr>
              <w:pStyle w:val="Heading1"/>
              <w:outlineLvl w:val="0"/>
              <w:rPr>
                <w:rFonts w:ascii="Arial" w:hAnsi="Arial" w:cs="Arial"/>
                <w:b/>
                <w:sz w:val="20"/>
                <w:szCs w:val="20"/>
              </w:rPr>
            </w:pPr>
            <w:bookmarkStart w:id="47" w:name="_Toc42458148"/>
            <w:r w:rsidRPr="00B25D79">
              <w:rPr>
                <w:rFonts w:ascii="Arial" w:eastAsiaTheme="minorEastAsia" w:hAnsi="Arial" w:cs="Arial"/>
                <w:b/>
                <w:smallCaps w:val="0"/>
                <w:spacing w:val="0"/>
                <w:sz w:val="20"/>
                <w:szCs w:val="22"/>
              </w:rPr>
              <w:t>Return Name</w:t>
            </w:r>
            <w:bookmarkEnd w:id="47"/>
          </w:p>
        </w:tc>
        <w:tc>
          <w:tcPr>
            <w:tcW w:w="1670" w:type="dxa"/>
            <w:vAlign w:val="center"/>
          </w:tcPr>
          <w:p w14:paraId="2DE723D5" w14:textId="0FCB5E77" w:rsidR="00CA2176" w:rsidRPr="00B25D79" w:rsidRDefault="00CA2176" w:rsidP="00CA2176">
            <w:pPr>
              <w:pStyle w:val="Heading1"/>
              <w:outlineLvl w:val="0"/>
              <w:rPr>
                <w:rFonts w:ascii="Arial" w:eastAsiaTheme="minorEastAsia" w:hAnsi="Arial" w:cs="Arial"/>
                <w:b/>
                <w:smallCaps w:val="0"/>
                <w:spacing w:val="0"/>
                <w:sz w:val="20"/>
                <w:szCs w:val="22"/>
              </w:rPr>
            </w:pPr>
            <w:bookmarkStart w:id="48" w:name="_Toc42458149"/>
            <w:r>
              <w:rPr>
                <w:rFonts w:ascii="Arial" w:eastAsiaTheme="minorEastAsia" w:hAnsi="Arial" w:cs="Arial"/>
                <w:b/>
                <w:smallCaps w:val="0"/>
                <w:spacing w:val="0"/>
                <w:sz w:val="20"/>
                <w:szCs w:val="22"/>
              </w:rPr>
              <w:t>External Body</w:t>
            </w:r>
            <w:bookmarkEnd w:id="48"/>
          </w:p>
        </w:tc>
        <w:tc>
          <w:tcPr>
            <w:tcW w:w="1441" w:type="dxa"/>
            <w:vAlign w:val="center"/>
          </w:tcPr>
          <w:p w14:paraId="175671CE" w14:textId="28947C4B" w:rsidR="00CA2176" w:rsidRPr="00B25D79" w:rsidRDefault="00CA2176" w:rsidP="00CA2176">
            <w:pPr>
              <w:pStyle w:val="Heading1"/>
              <w:outlineLvl w:val="0"/>
              <w:rPr>
                <w:rFonts w:ascii="Arial" w:eastAsiaTheme="minorEastAsia" w:hAnsi="Arial" w:cs="Arial"/>
                <w:b/>
                <w:smallCaps w:val="0"/>
                <w:spacing w:val="0"/>
                <w:sz w:val="20"/>
                <w:szCs w:val="22"/>
              </w:rPr>
            </w:pPr>
            <w:bookmarkStart w:id="49" w:name="_Toc42458150"/>
            <w:r w:rsidRPr="00B25D79">
              <w:rPr>
                <w:rFonts w:ascii="Arial" w:eastAsiaTheme="minorEastAsia" w:hAnsi="Arial" w:cs="Arial"/>
                <w:b/>
                <w:smallCaps w:val="0"/>
                <w:spacing w:val="0"/>
                <w:sz w:val="20"/>
                <w:szCs w:val="22"/>
              </w:rPr>
              <w:t>Deadline</w:t>
            </w:r>
            <w:bookmarkEnd w:id="49"/>
          </w:p>
        </w:tc>
        <w:tc>
          <w:tcPr>
            <w:tcW w:w="3891" w:type="dxa"/>
            <w:vAlign w:val="center"/>
          </w:tcPr>
          <w:p w14:paraId="6A58B3FD" w14:textId="17482315" w:rsidR="00CA2176" w:rsidRPr="00B25D79" w:rsidRDefault="00CA2176" w:rsidP="00CA2176">
            <w:pPr>
              <w:pStyle w:val="Heading1"/>
              <w:outlineLvl w:val="0"/>
              <w:rPr>
                <w:rFonts w:ascii="Arial" w:eastAsiaTheme="minorEastAsia" w:hAnsi="Arial" w:cs="Arial"/>
                <w:b/>
                <w:smallCaps w:val="0"/>
                <w:spacing w:val="0"/>
                <w:sz w:val="20"/>
                <w:szCs w:val="22"/>
              </w:rPr>
            </w:pPr>
            <w:bookmarkStart w:id="50" w:name="_Toc42458151"/>
            <w:r w:rsidRPr="00B25D79">
              <w:rPr>
                <w:rFonts w:ascii="Arial" w:eastAsiaTheme="minorEastAsia" w:hAnsi="Arial" w:cs="Arial"/>
                <w:b/>
                <w:smallCaps w:val="0"/>
                <w:spacing w:val="0"/>
                <w:sz w:val="20"/>
                <w:szCs w:val="22"/>
              </w:rPr>
              <w:t>Compiled By</w:t>
            </w:r>
            <w:bookmarkEnd w:id="50"/>
          </w:p>
        </w:tc>
      </w:tr>
      <w:tr w:rsidR="00CA2176" w14:paraId="0F85EB89" w14:textId="77777777" w:rsidTr="00DB46D9">
        <w:tc>
          <w:tcPr>
            <w:tcW w:w="2632" w:type="dxa"/>
            <w:vAlign w:val="center"/>
          </w:tcPr>
          <w:p w14:paraId="6457A881" w14:textId="680D0C04" w:rsidR="00CA2176" w:rsidRPr="00B25D79" w:rsidRDefault="00CA2176" w:rsidP="00CA2176">
            <w:pPr>
              <w:pStyle w:val="Heading1"/>
              <w:outlineLvl w:val="0"/>
              <w:rPr>
                <w:rFonts w:ascii="Arial" w:eastAsiaTheme="minorEastAsia" w:hAnsi="Arial" w:cs="Arial"/>
                <w:smallCaps w:val="0"/>
                <w:spacing w:val="0"/>
                <w:sz w:val="20"/>
                <w:szCs w:val="22"/>
              </w:rPr>
            </w:pPr>
            <w:bookmarkStart w:id="51" w:name="_Toc42458152"/>
            <w:r>
              <w:rPr>
                <w:rFonts w:ascii="Arial" w:eastAsiaTheme="minorEastAsia" w:hAnsi="Arial" w:cs="Arial"/>
                <w:smallCaps w:val="0"/>
                <w:spacing w:val="0"/>
                <w:sz w:val="20"/>
                <w:szCs w:val="22"/>
              </w:rPr>
              <w:t>Higher Education Students Early Statistics (HESES)</w:t>
            </w:r>
            <w:bookmarkEnd w:id="51"/>
          </w:p>
        </w:tc>
        <w:tc>
          <w:tcPr>
            <w:tcW w:w="1670" w:type="dxa"/>
            <w:vAlign w:val="center"/>
          </w:tcPr>
          <w:p w14:paraId="11E841F2" w14:textId="687C5E27" w:rsidR="00CA2176" w:rsidRPr="00B25D79" w:rsidRDefault="00CA2176" w:rsidP="00CA2176">
            <w:pPr>
              <w:pStyle w:val="Heading1"/>
              <w:outlineLvl w:val="0"/>
              <w:rPr>
                <w:rFonts w:ascii="Arial" w:eastAsiaTheme="minorEastAsia" w:hAnsi="Arial" w:cs="Arial"/>
                <w:smallCaps w:val="0"/>
                <w:spacing w:val="0"/>
                <w:sz w:val="20"/>
                <w:szCs w:val="22"/>
              </w:rPr>
            </w:pPr>
            <w:bookmarkStart w:id="52" w:name="_Toc42458153"/>
            <w:proofErr w:type="spellStart"/>
            <w:r>
              <w:rPr>
                <w:rFonts w:ascii="Arial" w:eastAsiaTheme="minorEastAsia" w:hAnsi="Arial" w:cs="Arial"/>
                <w:smallCaps w:val="0"/>
                <w:spacing w:val="0"/>
                <w:sz w:val="20"/>
                <w:szCs w:val="22"/>
              </w:rPr>
              <w:t>OfS</w:t>
            </w:r>
            <w:bookmarkEnd w:id="52"/>
            <w:proofErr w:type="spellEnd"/>
          </w:p>
        </w:tc>
        <w:tc>
          <w:tcPr>
            <w:tcW w:w="1441" w:type="dxa"/>
            <w:vAlign w:val="center"/>
          </w:tcPr>
          <w:p w14:paraId="163695AB" w14:textId="355A2C10" w:rsidR="00CA2176" w:rsidRPr="00B25D79" w:rsidRDefault="00CA2176" w:rsidP="00CA2176">
            <w:pPr>
              <w:pStyle w:val="Heading1"/>
              <w:outlineLvl w:val="0"/>
              <w:rPr>
                <w:rFonts w:ascii="Arial" w:eastAsiaTheme="minorEastAsia" w:hAnsi="Arial" w:cs="Arial"/>
                <w:smallCaps w:val="0"/>
                <w:spacing w:val="0"/>
                <w:sz w:val="20"/>
                <w:szCs w:val="22"/>
              </w:rPr>
            </w:pPr>
            <w:bookmarkStart w:id="53" w:name="_Toc42458154"/>
            <w:r>
              <w:rPr>
                <w:rFonts w:ascii="Arial" w:eastAsiaTheme="minorEastAsia" w:hAnsi="Arial" w:cs="Arial"/>
                <w:smallCaps w:val="0"/>
                <w:spacing w:val="0"/>
                <w:sz w:val="20"/>
                <w:szCs w:val="22"/>
              </w:rPr>
              <w:t>December</w:t>
            </w:r>
            <w:bookmarkEnd w:id="53"/>
          </w:p>
        </w:tc>
        <w:tc>
          <w:tcPr>
            <w:tcW w:w="3891" w:type="dxa"/>
            <w:vAlign w:val="center"/>
          </w:tcPr>
          <w:p w14:paraId="47186FCD" w14:textId="0948887C" w:rsidR="00CA2176" w:rsidRPr="00B25D79" w:rsidRDefault="00CA2176" w:rsidP="00CA2176">
            <w:pPr>
              <w:pStyle w:val="Heading1"/>
              <w:outlineLvl w:val="0"/>
              <w:rPr>
                <w:rFonts w:ascii="Arial" w:eastAsiaTheme="minorEastAsia" w:hAnsi="Arial" w:cs="Arial"/>
                <w:smallCaps w:val="0"/>
                <w:spacing w:val="0"/>
                <w:sz w:val="20"/>
                <w:szCs w:val="22"/>
              </w:rPr>
            </w:pPr>
            <w:bookmarkStart w:id="54" w:name="_Toc42458155"/>
            <w:r>
              <w:rPr>
                <w:rFonts w:ascii="Arial" w:eastAsiaTheme="minorEastAsia" w:hAnsi="Arial" w:cs="Arial"/>
                <w:smallCaps w:val="0"/>
                <w:spacing w:val="0"/>
                <w:sz w:val="20"/>
                <w:szCs w:val="22"/>
              </w:rPr>
              <w:t>Planning and Council Secretariat</w:t>
            </w:r>
            <w:bookmarkEnd w:id="54"/>
          </w:p>
        </w:tc>
      </w:tr>
      <w:tr w:rsidR="00CA2176" w14:paraId="6282F294" w14:textId="77777777" w:rsidTr="00DB46D9">
        <w:tc>
          <w:tcPr>
            <w:tcW w:w="2632" w:type="dxa"/>
            <w:vAlign w:val="center"/>
          </w:tcPr>
          <w:p w14:paraId="187C0EB3" w14:textId="3F225C48" w:rsidR="00CA2176" w:rsidRPr="00B25D79" w:rsidRDefault="00CA2176" w:rsidP="00CA2176">
            <w:pPr>
              <w:pStyle w:val="Heading1"/>
              <w:outlineLvl w:val="0"/>
              <w:rPr>
                <w:rFonts w:ascii="Arial" w:eastAsiaTheme="minorEastAsia" w:hAnsi="Arial" w:cs="Arial"/>
                <w:smallCaps w:val="0"/>
                <w:spacing w:val="0"/>
                <w:sz w:val="20"/>
                <w:szCs w:val="22"/>
              </w:rPr>
            </w:pPr>
            <w:bookmarkStart w:id="55" w:name="_Toc42458156"/>
            <w:r>
              <w:rPr>
                <w:rFonts w:ascii="Arial" w:eastAsiaTheme="minorEastAsia" w:hAnsi="Arial" w:cs="Arial"/>
                <w:smallCaps w:val="0"/>
                <w:spacing w:val="0"/>
                <w:sz w:val="20"/>
                <w:szCs w:val="22"/>
              </w:rPr>
              <w:t>HESA Student</w:t>
            </w:r>
            <w:bookmarkEnd w:id="55"/>
            <w:r w:rsidR="00BC7B67">
              <w:rPr>
                <w:rFonts w:ascii="Arial" w:eastAsiaTheme="minorEastAsia" w:hAnsi="Arial" w:cs="Arial"/>
                <w:smallCaps w:val="0"/>
                <w:spacing w:val="0"/>
                <w:sz w:val="20"/>
                <w:szCs w:val="22"/>
              </w:rPr>
              <w:t xml:space="preserve"> (including Data Futures from 22/23)</w:t>
            </w:r>
          </w:p>
        </w:tc>
        <w:tc>
          <w:tcPr>
            <w:tcW w:w="1670" w:type="dxa"/>
            <w:vAlign w:val="center"/>
          </w:tcPr>
          <w:p w14:paraId="6A4CAE69" w14:textId="383229A7" w:rsidR="00CA2176" w:rsidRPr="00B25D79" w:rsidRDefault="00CA2176" w:rsidP="00CA2176">
            <w:pPr>
              <w:pStyle w:val="Heading1"/>
              <w:outlineLvl w:val="0"/>
              <w:rPr>
                <w:rFonts w:ascii="Arial" w:eastAsiaTheme="minorEastAsia" w:hAnsi="Arial" w:cs="Arial"/>
                <w:smallCaps w:val="0"/>
                <w:spacing w:val="0"/>
                <w:sz w:val="20"/>
                <w:szCs w:val="22"/>
              </w:rPr>
            </w:pPr>
            <w:bookmarkStart w:id="56" w:name="_Toc42458157"/>
            <w:r>
              <w:rPr>
                <w:rFonts w:ascii="Arial" w:eastAsiaTheme="minorEastAsia" w:hAnsi="Arial" w:cs="Arial"/>
                <w:smallCaps w:val="0"/>
                <w:spacing w:val="0"/>
                <w:sz w:val="20"/>
                <w:szCs w:val="22"/>
              </w:rPr>
              <w:t>HESA</w:t>
            </w:r>
            <w:bookmarkEnd w:id="56"/>
          </w:p>
        </w:tc>
        <w:tc>
          <w:tcPr>
            <w:tcW w:w="1441" w:type="dxa"/>
            <w:vAlign w:val="center"/>
          </w:tcPr>
          <w:p w14:paraId="3C56B024" w14:textId="77777777" w:rsidR="00CA2176" w:rsidRDefault="00CA2176" w:rsidP="00CA2176">
            <w:pPr>
              <w:pStyle w:val="Heading1"/>
              <w:outlineLvl w:val="0"/>
              <w:rPr>
                <w:rFonts w:ascii="Arial" w:eastAsiaTheme="minorEastAsia" w:hAnsi="Arial" w:cs="Arial"/>
                <w:smallCaps w:val="0"/>
                <w:spacing w:val="0"/>
                <w:sz w:val="20"/>
                <w:szCs w:val="22"/>
              </w:rPr>
            </w:pPr>
            <w:bookmarkStart w:id="57" w:name="_Toc42458158"/>
            <w:r>
              <w:rPr>
                <w:rFonts w:ascii="Arial" w:eastAsiaTheme="minorEastAsia" w:hAnsi="Arial" w:cs="Arial"/>
                <w:smallCaps w:val="0"/>
                <w:spacing w:val="0"/>
                <w:sz w:val="20"/>
                <w:szCs w:val="22"/>
              </w:rPr>
              <w:t>October</w:t>
            </w:r>
            <w:bookmarkEnd w:id="57"/>
          </w:p>
          <w:p w14:paraId="1ACBD3A1" w14:textId="5898CA63" w:rsidR="00BC7B67" w:rsidRPr="00F208F0" w:rsidRDefault="00BC7B67" w:rsidP="00F208F0">
            <w:pPr>
              <w:rPr>
                <w:smallCaps/>
              </w:rPr>
            </w:pPr>
            <w:r>
              <w:t>plus in year returns from 2</w:t>
            </w:r>
            <w:r w:rsidR="001326C9">
              <w:t>4/25</w:t>
            </w:r>
          </w:p>
        </w:tc>
        <w:tc>
          <w:tcPr>
            <w:tcW w:w="3891" w:type="dxa"/>
            <w:vAlign w:val="center"/>
          </w:tcPr>
          <w:p w14:paraId="18828708" w14:textId="2339B842" w:rsidR="00CA2176" w:rsidRPr="00B25D79" w:rsidRDefault="00CA2176" w:rsidP="00CA2176">
            <w:pPr>
              <w:pStyle w:val="Heading1"/>
              <w:outlineLvl w:val="0"/>
              <w:rPr>
                <w:rFonts w:ascii="Arial" w:eastAsiaTheme="minorEastAsia" w:hAnsi="Arial" w:cs="Arial"/>
                <w:smallCaps w:val="0"/>
                <w:spacing w:val="0"/>
                <w:sz w:val="20"/>
                <w:szCs w:val="22"/>
              </w:rPr>
            </w:pPr>
            <w:bookmarkStart w:id="58" w:name="_Toc42458159"/>
            <w:r>
              <w:rPr>
                <w:rFonts w:ascii="Arial" w:eastAsiaTheme="minorEastAsia" w:hAnsi="Arial" w:cs="Arial"/>
                <w:smallCaps w:val="0"/>
                <w:spacing w:val="0"/>
                <w:sz w:val="20"/>
                <w:szCs w:val="22"/>
              </w:rPr>
              <w:t>Data Quality Team</w:t>
            </w:r>
            <w:bookmarkEnd w:id="58"/>
          </w:p>
        </w:tc>
      </w:tr>
      <w:tr w:rsidR="00CA2176" w14:paraId="55210650" w14:textId="77777777" w:rsidTr="00DB46D9">
        <w:tc>
          <w:tcPr>
            <w:tcW w:w="2632" w:type="dxa"/>
            <w:vAlign w:val="center"/>
          </w:tcPr>
          <w:p w14:paraId="3446536C" w14:textId="6C4ED936" w:rsidR="00CA2176" w:rsidRPr="00B25D79" w:rsidRDefault="00CA2176" w:rsidP="00CA2176">
            <w:pPr>
              <w:pStyle w:val="Heading1"/>
              <w:outlineLvl w:val="0"/>
              <w:rPr>
                <w:rFonts w:ascii="Arial" w:eastAsiaTheme="minorEastAsia" w:hAnsi="Arial" w:cs="Arial"/>
                <w:smallCaps w:val="0"/>
                <w:spacing w:val="0"/>
                <w:sz w:val="20"/>
                <w:szCs w:val="22"/>
              </w:rPr>
            </w:pPr>
            <w:bookmarkStart w:id="59" w:name="_Toc42458160"/>
            <w:r>
              <w:rPr>
                <w:rFonts w:ascii="Arial" w:eastAsiaTheme="minorEastAsia" w:hAnsi="Arial" w:cs="Arial"/>
                <w:smallCaps w:val="0"/>
                <w:spacing w:val="0"/>
                <w:sz w:val="20"/>
                <w:szCs w:val="22"/>
              </w:rPr>
              <w:t>HESA Initial Teacher Training (ITT)</w:t>
            </w:r>
            <w:bookmarkEnd w:id="59"/>
          </w:p>
        </w:tc>
        <w:tc>
          <w:tcPr>
            <w:tcW w:w="1670" w:type="dxa"/>
            <w:vAlign w:val="center"/>
          </w:tcPr>
          <w:p w14:paraId="08FB1361" w14:textId="54C169CC" w:rsidR="00CA2176" w:rsidRPr="00B25D79" w:rsidRDefault="00CA2176" w:rsidP="00CA2176">
            <w:pPr>
              <w:pStyle w:val="Heading1"/>
              <w:outlineLvl w:val="0"/>
              <w:rPr>
                <w:rFonts w:ascii="Arial" w:eastAsiaTheme="minorEastAsia" w:hAnsi="Arial" w:cs="Arial"/>
                <w:smallCaps w:val="0"/>
                <w:spacing w:val="0"/>
                <w:sz w:val="20"/>
                <w:szCs w:val="22"/>
              </w:rPr>
            </w:pPr>
            <w:bookmarkStart w:id="60" w:name="_Toc42458161"/>
            <w:r>
              <w:rPr>
                <w:rFonts w:ascii="Arial" w:eastAsiaTheme="minorEastAsia" w:hAnsi="Arial" w:cs="Arial"/>
                <w:smallCaps w:val="0"/>
                <w:spacing w:val="0"/>
                <w:sz w:val="20"/>
                <w:szCs w:val="22"/>
              </w:rPr>
              <w:t>HESA</w:t>
            </w:r>
            <w:bookmarkEnd w:id="60"/>
          </w:p>
        </w:tc>
        <w:tc>
          <w:tcPr>
            <w:tcW w:w="1441" w:type="dxa"/>
            <w:vAlign w:val="center"/>
          </w:tcPr>
          <w:p w14:paraId="23232C1C" w14:textId="22C6DB73" w:rsidR="00CA2176" w:rsidRPr="00B25D79" w:rsidRDefault="00CA2176" w:rsidP="00CA2176">
            <w:pPr>
              <w:pStyle w:val="Heading1"/>
              <w:outlineLvl w:val="0"/>
              <w:rPr>
                <w:rFonts w:ascii="Arial" w:eastAsiaTheme="minorEastAsia" w:hAnsi="Arial" w:cs="Arial"/>
                <w:smallCaps w:val="0"/>
                <w:spacing w:val="0"/>
                <w:sz w:val="20"/>
                <w:szCs w:val="22"/>
              </w:rPr>
            </w:pPr>
            <w:bookmarkStart w:id="61" w:name="_Toc42458162"/>
            <w:r>
              <w:rPr>
                <w:rFonts w:ascii="Arial" w:eastAsiaTheme="minorEastAsia" w:hAnsi="Arial" w:cs="Arial"/>
                <w:smallCaps w:val="0"/>
                <w:spacing w:val="0"/>
                <w:sz w:val="20"/>
                <w:szCs w:val="22"/>
              </w:rPr>
              <w:t>October</w:t>
            </w:r>
            <w:bookmarkEnd w:id="61"/>
          </w:p>
        </w:tc>
        <w:tc>
          <w:tcPr>
            <w:tcW w:w="3891" w:type="dxa"/>
            <w:vAlign w:val="center"/>
          </w:tcPr>
          <w:p w14:paraId="175FE6AC" w14:textId="3677F997" w:rsidR="00CA2176" w:rsidRPr="00B25D79" w:rsidRDefault="00CA2176" w:rsidP="00CA2176">
            <w:pPr>
              <w:pStyle w:val="Heading1"/>
              <w:outlineLvl w:val="0"/>
              <w:rPr>
                <w:rFonts w:ascii="Arial" w:eastAsiaTheme="minorEastAsia" w:hAnsi="Arial" w:cs="Arial"/>
                <w:smallCaps w:val="0"/>
                <w:spacing w:val="0"/>
                <w:sz w:val="20"/>
                <w:szCs w:val="22"/>
              </w:rPr>
            </w:pPr>
            <w:bookmarkStart w:id="62" w:name="_Toc42458163"/>
            <w:r>
              <w:rPr>
                <w:rFonts w:ascii="Arial" w:eastAsiaTheme="minorEastAsia" w:hAnsi="Arial" w:cs="Arial"/>
                <w:smallCaps w:val="0"/>
                <w:spacing w:val="0"/>
                <w:sz w:val="20"/>
                <w:szCs w:val="22"/>
              </w:rPr>
              <w:t>Data Quality Team</w:t>
            </w:r>
            <w:bookmarkEnd w:id="62"/>
          </w:p>
        </w:tc>
      </w:tr>
      <w:tr w:rsidR="00CA2176" w14:paraId="7EEDDE03" w14:textId="77777777" w:rsidTr="00DB46D9">
        <w:tc>
          <w:tcPr>
            <w:tcW w:w="2632" w:type="dxa"/>
            <w:vAlign w:val="center"/>
          </w:tcPr>
          <w:p w14:paraId="20EDFD79" w14:textId="17C50D7C" w:rsidR="00CA2176" w:rsidRPr="00B25D79" w:rsidRDefault="00CA2176" w:rsidP="00CA2176">
            <w:pPr>
              <w:pStyle w:val="Heading1"/>
              <w:outlineLvl w:val="0"/>
              <w:rPr>
                <w:rFonts w:ascii="Arial" w:eastAsiaTheme="minorEastAsia" w:hAnsi="Arial" w:cs="Arial"/>
                <w:smallCaps w:val="0"/>
                <w:spacing w:val="0"/>
                <w:sz w:val="20"/>
                <w:szCs w:val="22"/>
              </w:rPr>
            </w:pPr>
            <w:bookmarkStart w:id="63" w:name="_Toc42458164"/>
            <w:r>
              <w:rPr>
                <w:rFonts w:ascii="Arial" w:eastAsiaTheme="minorEastAsia" w:hAnsi="Arial" w:cs="Arial"/>
                <w:smallCaps w:val="0"/>
                <w:spacing w:val="0"/>
                <w:sz w:val="20"/>
                <w:szCs w:val="22"/>
              </w:rPr>
              <w:t>HESA Aggregate Offshore</w:t>
            </w:r>
            <w:bookmarkEnd w:id="63"/>
          </w:p>
        </w:tc>
        <w:tc>
          <w:tcPr>
            <w:tcW w:w="1670" w:type="dxa"/>
            <w:vAlign w:val="center"/>
          </w:tcPr>
          <w:p w14:paraId="6521C52D" w14:textId="1881943B" w:rsidR="00CA2176" w:rsidRPr="00B25D79" w:rsidRDefault="00CA2176" w:rsidP="00CA2176">
            <w:pPr>
              <w:pStyle w:val="Heading1"/>
              <w:outlineLvl w:val="0"/>
              <w:rPr>
                <w:rFonts w:ascii="Arial" w:eastAsiaTheme="minorEastAsia" w:hAnsi="Arial" w:cs="Arial"/>
                <w:smallCaps w:val="0"/>
                <w:spacing w:val="0"/>
                <w:sz w:val="20"/>
                <w:szCs w:val="22"/>
              </w:rPr>
            </w:pPr>
            <w:bookmarkStart w:id="64" w:name="_Toc42458165"/>
            <w:r>
              <w:rPr>
                <w:rFonts w:ascii="Arial" w:eastAsiaTheme="minorEastAsia" w:hAnsi="Arial" w:cs="Arial"/>
                <w:smallCaps w:val="0"/>
                <w:spacing w:val="0"/>
                <w:sz w:val="20"/>
                <w:szCs w:val="22"/>
              </w:rPr>
              <w:t>HESA</w:t>
            </w:r>
            <w:bookmarkEnd w:id="64"/>
          </w:p>
        </w:tc>
        <w:tc>
          <w:tcPr>
            <w:tcW w:w="1441" w:type="dxa"/>
            <w:vAlign w:val="center"/>
          </w:tcPr>
          <w:p w14:paraId="5B962E5B" w14:textId="7243692A" w:rsidR="00CA2176" w:rsidRPr="00B25D79" w:rsidRDefault="00CA2176" w:rsidP="00CA2176">
            <w:pPr>
              <w:pStyle w:val="Heading1"/>
              <w:outlineLvl w:val="0"/>
              <w:rPr>
                <w:rFonts w:ascii="Arial" w:eastAsiaTheme="minorEastAsia" w:hAnsi="Arial" w:cs="Arial"/>
                <w:smallCaps w:val="0"/>
                <w:spacing w:val="0"/>
                <w:sz w:val="20"/>
                <w:szCs w:val="22"/>
              </w:rPr>
            </w:pPr>
            <w:bookmarkStart w:id="65" w:name="_Toc42458166"/>
            <w:r>
              <w:rPr>
                <w:rFonts w:ascii="Arial" w:eastAsiaTheme="minorEastAsia" w:hAnsi="Arial" w:cs="Arial"/>
                <w:smallCaps w:val="0"/>
                <w:spacing w:val="0"/>
                <w:sz w:val="20"/>
                <w:szCs w:val="22"/>
              </w:rPr>
              <w:t>November</w:t>
            </w:r>
            <w:bookmarkEnd w:id="65"/>
          </w:p>
        </w:tc>
        <w:tc>
          <w:tcPr>
            <w:tcW w:w="3891" w:type="dxa"/>
            <w:vAlign w:val="center"/>
          </w:tcPr>
          <w:p w14:paraId="2B7D3F30" w14:textId="76C35D97" w:rsidR="00CA2176" w:rsidRPr="00B25D79" w:rsidRDefault="00CA2176" w:rsidP="00CA2176">
            <w:pPr>
              <w:pStyle w:val="Heading1"/>
              <w:outlineLvl w:val="0"/>
              <w:rPr>
                <w:rFonts w:ascii="Arial" w:eastAsiaTheme="minorEastAsia" w:hAnsi="Arial" w:cs="Arial"/>
                <w:smallCaps w:val="0"/>
                <w:spacing w:val="0"/>
                <w:sz w:val="20"/>
                <w:szCs w:val="22"/>
              </w:rPr>
            </w:pPr>
            <w:bookmarkStart w:id="66" w:name="_Toc42458167"/>
            <w:r>
              <w:rPr>
                <w:rFonts w:ascii="Arial" w:eastAsiaTheme="minorEastAsia" w:hAnsi="Arial" w:cs="Arial"/>
                <w:smallCaps w:val="0"/>
                <w:spacing w:val="0"/>
                <w:sz w:val="20"/>
                <w:szCs w:val="22"/>
              </w:rPr>
              <w:t>Data Quality Team</w:t>
            </w:r>
            <w:bookmarkEnd w:id="66"/>
          </w:p>
        </w:tc>
      </w:tr>
      <w:tr w:rsidR="00CA2176" w14:paraId="03BB675F" w14:textId="77777777" w:rsidTr="00DB46D9">
        <w:trPr>
          <w:trHeight w:val="151"/>
        </w:trPr>
        <w:tc>
          <w:tcPr>
            <w:tcW w:w="2632" w:type="dxa"/>
            <w:vAlign w:val="center"/>
          </w:tcPr>
          <w:p w14:paraId="73F050E6" w14:textId="33B515F5" w:rsidR="00CA2176" w:rsidRPr="00B25D79" w:rsidRDefault="00CA2176" w:rsidP="00CA2176">
            <w:pPr>
              <w:pStyle w:val="Heading1"/>
              <w:outlineLvl w:val="0"/>
              <w:rPr>
                <w:rFonts w:ascii="Arial" w:eastAsiaTheme="minorEastAsia" w:hAnsi="Arial" w:cs="Arial"/>
                <w:smallCaps w:val="0"/>
                <w:spacing w:val="0"/>
                <w:sz w:val="20"/>
                <w:szCs w:val="22"/>
              </w:rPr>
            </w:pPr>
            <w:bookmarkStart w:id="67" w:name="_Toc42458168"/>
            <w:r>
              <w:rPr>
                <w:rFonts w:ascii="Arial" w:eastAsiaTheme="minorEastAsia" w:hAnsi="Arial" w:cs="Arial"/>
                <w:smallCaps w:val="0"/>
                <w:spacing w:val="0"/>
                <w:sz w:val="20"/>
                <w:szCs w:val="22"/>
              </w:rPr>
              <w:t xml:space="preserve">HESA </w:t>
            </w:r>
            <w:proofErr w:type="spellStart"/>
            <w:r>
              <w:rPr>
                <w:rFonts w:ascii="Arial" w:eastAsiaTheme="minorEastAsia" w:hAnsi="Arial" w:cs="Arial"/>
                <w:smallCaps w:val="0"/>
                <w:spacing w:val="0"/>
                <w:sz w:val="20"/>
                <w:szCs w:val="22"/>
              </w:rPr>
              <w:t>Unistats</w:t>
            </w:r>
            <w:bookmarkEnd w:id="67"/>
            <w:proofErr w:type="spellEnd"/>
          </w:p>
        </w:tc>
        <w:tc>
          <w:tcPr>
            <w:tcW w:w="1670" w:type="dxa"/>
            <w:vAlign w:val="center"/>
          </w:tcPr>
          <w:p w14:paraId="655C8249" w14:textId="77B6DB5E" w:rsidR="00CA2176" w:rsidRPr="00B25D79" w:rsidRDefault="00CA2176" w:rsidP="00CA2176">
            <w:pPr>
              <w:pStyle w:val="Heading1"/>
              <w:outlineLvl w:val="0"/>
              <w:rPr>
                <w:rFonts w:ascii="Arial" w:eastAsiaTheme="minorEastAsia" w:hAnsi="Arial" w:cs="Arial"/>
                <w:smallCaps w:val="0"/>
                <w:spacing w:val="0"/>
                <w:sz w:val="20"/>
                <w:szCs w:val="22"/>
              </w:rPr>
            </w:pPr>
            <w:bookmarkStart w:id="68" w:name="_Toc42458169"/>
            <w:r>
              <w:rPr>
                <w:rFonts w:ascii="Arial" w:eastAsiaTheme="minorEastAsia" w:hAnsi="Arial" w:cs="Arial"/>
                <w:smallCaps w:val="0"/>
                <w:spacing w:val="0"/>
                <w:sz w:val="20"/>
                <w:szCs w:val="22"/>
              </w:rPr>
              <w:t>HESA</w:t>
            </w:r>
            <w:bookmarkEnd w:id="68"/>
          </w:p>
        </w:tc>
        <w:tc>
          <w:tcPr>
            <w:tcW w:w="1441" w:type="dxa"/>
            <w:vAlign w:val="center"/>
          </w:tcPr>
          <w:p w14:paraId="28FF18BE" w14:textId="4881E83A" w:rsidR="00CA2176" w:rsidRPr="00B25D79" w:rsidRDefault="00CA2176" w:rsidP="00CA2176">
            <w:pPr>
              <w:pStyle w:val="Heading1"/>
              <w:outlineLvl w:val="0"/>
              <w:rPr>
                <w:rFonts w:ascii="Arial" w:eastAsiaTheme="minorEastAsia" w:hAnsi="Arial" w:cs="Arial"/>
                <w:smallCaps w:val="0"/>
                <w:spacing w:val="0"/>
                <w:sz w:val="20"/>
                <w:szCs w:val="22"/>
              </w:rPr>
            </w:pPr>
            <w:bookmarkStart w:id="69" w:name="_Toc42458170"/>
            <w:r>
              <w:rPr>
                <w:rFonts w:ascii="Arial" w:eastAsiaTheme="minorEastAsia" w:hAnsi="Arial" w:cs="Arial"/>
                <w:smallCaps w:val="0"/>
                <w:spacing w:val="0"/>
                <w:sz w:val="20"/>
                <w:szCs w:val="22"/>
              </w:rPr>
              <w:t>July</w:t>
            </w:r>
            <w:bookmarkEnd w:id="69"/>
          </w:p>
        </w:tc>
        <w:tc>
          <w:tcPr>
            <w:tcW w:w="3891" w:type="dxa"/>
            <w:vAlign w:val="center"/>
          </w:tcPr>
          <w:p w14:paraId="5D64EBEA" w14:textId="49D41786" w:rsidR="00CA2176" w:rsidRPr="00B25D79" w:rsidRDefault="00CA2176" w:rsidP="00CA2176">
            <w:pPr>
              <w:pStyle w:val="Heading1"/>
              <w:outlineLvl w:val="0"/>
              <w:rPr>
                <w:rFonts w:ascii="Arial" w:eastAsiaTheme="minorEastAsia" w:hAnsi="Arial" w:cs="Arial"/>
                <w:smallCaps w:val="0"/>
                <w:spacing w:val="0"/>
                <w:sz w:val="20"/>
                <w:szCs w:val="22"/>
              </w:rPr>
            </w:pPr>
            <w:bookmarkStart w:id="70" w:name="_Toc42458171"/>
            <w:r>
              <w:rPr>
                <w:rFonts w:ascii="Arial" w:eastAsiaTheme="minorEastAsia" w:hAnsi="Arial" w:cs="Arial"/>
                <w:smallCaps w:val="0"/>
                <w:spacing w:val="0"/>
                <w:sz w:val="20"/>
                <w:szCs w:val="22"/>
              </w:rPr>
              <w:t>Data Quality Team</w:t>
            </w:r>
            <w:bookmarkEnd w:id="70"/>
          </w:p>
        </w:tc>
      </w:tr>
      <w:tr w:rsidR="00CA2176" w14:paraId="42798ED4" w14:textId="3CA98687" w:rsidTr="00DB46D9">
        <w:trPr>
          <w:trHeight w:val="151"/>
        </w:trPr>
        <w:tc>
          <w:tcPr>
            <w:tcW w:w="2632" w:type="dxa"/>
            <w:vAlign w:val="center"/>
          </w:tcPr>
          <w:p w14:paraId="7441C88A" w14:textId="7438DB88" w:rsidR="00CA2176" w:rsidRDefault="00CA2176" w:rsidP="00CA2176">
            <w:pPr>
              <w:pStyle w:val="Heading1"/>
              <w:outlineLvl w:val="0"/>
              <w:rPr>
                <w:rFonts w:ascii="Arial" w:hAnsi="Arial" w:cs="Arial"/>
                <w:smallCaps w:val="0"/>
                <w:spacing w:val="0"/>
                <w:sz w:val="20"/>
                <w:szCs w:val="22"/>
              </w:rPr>
            </w:pPr>
            <w:bookmarkStart w:id="71" w:name="_Toc42458172"/>
            <w:proofErr w:type="spellStart"/>
            <w:r>
              <w:rPr>
                <w:rFonts w:ascii="Arial" w:hAnsi="Arial" w:cs="Arial"/>
                <w:smallCaps w:val="0"/>
                <w:spacing w:val="0"/>
                <w:sz w:val="20"/>
                <w:szCs w:val="22"/>
              </w:rPr>
              <w:t>OfS</w:t>
            </w:r>
            <w:proofErr w:type="spellEnd"/>
            <w:r>
              <w:rPr>
                <w:rFonts w:ascii="Arial" w:hAnsi="Arial" w:cs="Arial"/>
                <w:smallCaps w:val="0"/>
                <w:spacing w:val="0"/>
                <w:sz w:val="20"/>
                <w:szCs w:val="22"/>
              </w:rPr>
              <w:t xml:space="preserve"> Transparency Data</w:t>
            </w:r>
            <w:bookmarkEnd w:id="71"/>
          </w:p>
        </w:tc>
        <w:tc>
          <w:tcPr>
            <w:tcW w:w="1670" w:type="dxa"/>
            <w:vAlign w:val="center"/>
          </w:tcPr>
          <w:p w14:paraId="1AB74242" w14:textId="077C5F30" w:rsidR="00CA2176" w:rsidRPr="00B25D79" w:rsidRDefault="00CA2176" w:rsidP="00CA2176">
            <w:pPr>
              <w:pStyle w:val="Heading1"/>
              <w:outlineLvl w:val="0"/>
              <w:rPr>
                <w:rFonts w:ascii="Arial" w:hAnsi="Arial" w:cs="Arial"/>
                <w:smallCaps w:val="0"/>
                <w:spacing w:val="0"/>
                <w:sz w:val="20"/>
                <w:szCs w:val="22"/>
              </w:rPr>
            </w:pPr>
            <w:bookmarkStart w:id="72" w:name="_Toc42458173"/>
            <w:r>
              <w:rPr>
                <w:rFonts w:ascii="Arial" w:hAnsi="Arial" w:cs="Arial"/>
                <w:smallCaps w:val="0"/>
                <w:spacing w:val="0"/>
                <w:sz w:val="20"/>
                <w:szCs w:val="22"/>
              </w:rPr>
              <w:t>Office for Students</w:t>
            </w:r>
            <w:bookmarkEnd w:id="72"/>
          </w:p>
        </w:tc>
        <w:tc>
          <w:tcPr>
            <w:tcW w:w="1441" w:type="dxa"/>
            <w:vAlign w:val="center"/>
          </w:tcPr>
          <w:p w14:paraId="037595A7" w14:textId="5F8B11E3" w:rsidR="00CA2176" w:rsidRPr="00B25D79" w:rsidRDefault="00CA2176" w:rsidP="00BC7B67">
            <w:pPr>
              <w:pStyle w:val="Heading1"/>
              <w:outlineLvl w:val="0"/>
              <w:rPr>
                <w:rFonts w:ascii="Arial" w:hAnsi="Arial" w:cs="Arial"/>
                <w:smallCaps w:val="0"/>
                <w:spacing w:val="0"/>
                <w:sz w:val="20"/>
                <w:szCs w:val="22"/>
              </w:rPr>
            </w:pPr>
            <w:bookmarkStart w:id="73" w:name="_Toc42458174"/>
            <w:r>
              <w:rPr>
                <w:rFonts w:ascii="Arial" w:hAnsi="Arial" w:cs="Arial"/>
                <w:smallCaps w:val="0"/>
                <w:spacing w:val="0"/>
                <w:sz w:val="20"/>
                <w:szCs w:val="22"/>
              </w:rPr>
              <w:t>N/A – suspended for 2020</w:t>
            </w:r>
            <w:bookmarkEnd w:id="73"/>
            <w:r w:rsidR="007B0990">
              <w:rPr>
                <w:rFonts w:ascii="Arial" w:hAnsi="Arial" w:cs="Arial"/>
                <w:smallCaps w:val="0"/>
                <w:spacing w:val="0"/>
                <w:sz w:val="20"/>
                <w:szCs w:val="22"/>
              </w:rPr>
              <w:t xml:space="preserve"> 2021</w:t>
            </w:r>
            <w:r w:rsidR="00BC7B67">
              <w:rPr>
                <w:rFonts w:ascii="Arial" w:hAnsi="Arial" w:cs="Arial"/>
                <w:smallCaps w:val="0"/>
                <w:spacing w:val="0"/>
                <w:sz w:val="20"/>
                <w:szCs w:val="22"/>
              </w:rPr>
              <w:t xml:space="preserve"> and 2022</w:t>
            </w:r>
          </w:p>
        </w:tc>
        <w:tc>
          <w:tcPr>
            <w:tcW w:w="3891" w:type="dxa"/>
            <w:vAlign w:val="center"/>
          </w:tcPr>
          <w:p w14:paraId="140B0B87" w14:textId="7BAE6C59" w:rsidR="00CA2176" w:rsidRDefault="00CA2176" w:rsidP="00CA2176">
            <w:pPr>
              <w:pStyle w:val="Heading1"/>
              <w:outlineLvl w:val="0"/>
              <w:rPr>
                <w:rFonts w:ascii="Arial" w:hAnsi="Arial" w:cs="Arial"/>
                <w:smallCaps w:val="0"/>
                <w:spacing w:val="0"/>
                <w:sz w:val="20"/>
                <w:szCs w:val="22"/>
              </w:rPr>
            </w:pPr>
            <w:bookmarkStart w:id="74" w:name="_Toc42458175"/>
            <w:r>
              <w:rPr>
                <w:rFonts w:ascii="Arial" w:hAnsi="Arial" w:cs="Arial"/>
                <w:smallCaps w:val="0"/>
                <w:spacing w:val="0"/>
                <w:sz w:val="20"/>
                <w:szCs w:val="22"/>
              </w:rPr>
              <w:t>Undergraduate Admissions</w:t>
            </w:r>
            <w:bookmarkEnd w:id="74"/>
            <w:r>
              <w:rPr>
                <w:rFonts w:ascii="Arial" w:hAnsi="Arial" w:cs="Arial"/>
                <w:smallCaps w:val="0"/>
                <w:spacing w:val="0"/>
                <w:sz w:val="20"/>
                <w:szCs w:val="22"/>
              </w:rPr>
              <w:t xml:space="preserve"> </w:t>
            </w:r>
          </w:p>
          <w:p w14:paraId="50FAD992" w14:textId="50CF52D5" w:rsidR="00CA2176" w:rsidRPr="00B25D79" w:rsidRDefault="00CA2176" w:rsidP="00CA2176">
            <w:pPr>
              <w:pStyle w:val="Heading1"/>
              <w:outlineLvl w:val="0"/>
              <w:rPr>
                <w:rFonts w:ascii="Arial" w:hAnsi="Arial" w:cs="Arial"/>
                <w:smallCaps w:val="0"/>
                <w:spacing w:val="0"/>
                <w:sz w:val="20"/>
                <w:szCs w:val="22"/>
              </w:rPr>
            </w:pPr>
            <w:bookmarkStart w:id="75" w:name="_Toc42458176"/>
            <w:r w:rsidRPr="00CA2176">
              <w:rPr>
                <w:rFonts w:ascii="Arial" w:hAnsi="Arial" w:cs="Arial"/>
                <w:smallCaps w:val="0"/>
                <w:spacing w:val="0"/>
                <w:sz w:val="20"/>
                <w:szCs w:val="22"/>
              </w:rPr>
              <w:t>Student Data Management and Analysis</w:t>
            </w:r>
            <w:bookmarkEnd w:id="75"/>
          </w:p>
        </w:tc>
      </w:tr>
      <w:tr w:rsidR="00CA2176" w14:paraId="2943D912" w14:textId="77777777" w:rsidTr="00DB46D9">
        <w:trPr>
          <w:trHeight w:val="151"/>
        </w:trPr>
        <w:tc>
          <w:tcPr>
            <w:tcW w:w="2632" w:type="dxa"/>
            <w:vAlign w:val="center"/>
          </w:tcPr>
          <w:p w14:paraId="1FF0C50B" w14:textId="2317EC6E" w:rsidR="00CA2176" w:rsidRDefault="00CA2176" w:rsidP="00CA2176">
            <w:pPr>
              <w:pStyle w:val="Heading1"/>
              <w:outlineLvl w:val="0"/>
              <w:rPr>
                <w:rFonts w:ascii="Arial" w:hAnsi="Arial" w:cs="Arial"/>
                <w:smallCaps w:val="0"/>
                <w:spacing w:val="0"/>
                <w:sz w:val="20"/>
                <w:szCs w:val="22"/>
              </w:rPr>
            </w:pPr>
            <w:bookmarkStart w:id="76" w:name="_Toc42458177"/>
            <w:r>
              <w:rPr>
                <w:rFonts w:ascii="Arial" w:hAnsi="Arial" w:cs="Arial"/>
                <w:smallCaps w:val="0"/>
                <w:spacing w:val="0"/>
                <w:sz w:val="20"/>
                <w:szCs w:val="22"/>
              </w:rPr>
              <w:t>Financial Monitoring of Access and Participation activity</w:t>
            </w:r>
            <w:bookmarkEnd w:id="76"/>
          </w:p>
        </w:tc>
        <w:tc>
          <w:tcPr>
            <w:tcW w:w="1670" w:type="dxa"/>
            <w:vAlign w:val="center"/>
          </w:tcPr>
          <w:p w14:paraId="72C3F0D7" w14:textId="14E9737A" w:rsidR="00CA2176" w:rsidRDefault="00CA2176" w:rsidP="00CA2176">
            <w:pPr>
              <w:pStyle w:val="Heading1"/>
              <w:outlineLvl w:val="0"/>
              <w:rPr>
                <w:rFonts w:ascii="Arial" w:hAnsi="Arial" w:cs="Arial"/>
                <w:smallCaps w:val="0"/>
                <w:spacing w:val="0"/>
                <w:sz w:val="20"/>
                <w:szCs w:val="22"/>
              </w:rPr>
            </w:pPr>
            <w:bookmarkStart w:id="77" w:name="_Toc42458178"/>
            <w:r>
              <w:rPr>
                <w:rFonts w:ascii="Arial" w:hAnsi="Arial" w:cs="Arial"/>
                <w:smallCaps w:val="0"/>
                <w:spacing w:val="0"/>
                <w:sz w:val="20"/>
                <w:szCs w:val="22"/>
              </w:rPr>
              <w:t>Office for Students</w:t>
            </w:r>
            <w:bookmarkEnd w:id="77"/>
          </w:p>
        </w:tc>
        <w:tc>
          <w:tcPr>
            <w:tcW w:w="1441" w:type="dxa"/>
            <w:vAlign w:val="center"/>
          </w:tcPr>
          <w:p w14:paraId="61FB4AA2" w14:textId="4954E15B" w:rsidR="00CA2176" w:rsidRPr="00B25D79" w:rsidRDefault="00CA2176" w:rsidP="00CA2176">
            <w:pPr>
              <w:pStyle w:val="Heading1"/>
              <w:outlineLvl w:val="0"/>
              <w:rPr>
                <w:rFonts w:ascii="Arial" w:hAnsi="Arial" w:cs="Arial"/>
                <w:smallCaps w:val="0"/>
                <w:spacing w:val="0"/>
                <w:sz w:val="20"/>
                <w:szCs w:val="22"/>
              </w:rPr>
            </w:pPr>
            <w:bookmarkStart w:id="78" w:name="_Toc42458179"/>
            <w:r>
              <w:rPr>
                <w:rFonts w:ascii="Arial" w:hAnsi="Arial" w:cs="Arial"/>
                <w:smallCaps w:val="0"/>
                <w:spacing w:val="0"/>
                <w:sz w:val="20"/>
                <w:szCs w:val="22"/>
              </w:rPr>
              <w:t>January</w:t>
            </w:r>
            <w:bookmarkEnd w:id="78"/>
          </w:p>
        </w:tc>
        <w:tc>
          <w:tcPr>
            <w:tcW w:w="3891" w:type="dxa"/>
            <w:vAlign w:val="center"/>
          </w:tcPr>
          <w:p w14:paraId="4A79E577" w14:textId="77777777" w:rsidR="00CA2176" w:rsidRDefault="00CA2176" w:rsidP="00CA2176">
            <w:pPr>
              <w:pStyle w:val="Heading1"/>
              <w:outlineLvl w:val="0"/>
              <w:rPr>
                <w:rFonts w:ascii="Arial" w:hAnsi="Arial" w:cs="Arial"/>
                <w:smallCaps w:val="0"/>
                <w:spacing w:val="0"/>
                <w:sz w:val="20"/>
                <w:szCs w:val="22"/>
              </w:rPr>
            </w:pPr>
            <w:bookmarkStart w:id="79" w:name="_Toc42458180"/>
            <w:r>
              <w:rPr>
                <w:rFonts w:ascii="Arial" w:hAnsi="Arial" w:cs="Arial"/>
                <w:smallCaps w:val="0"/>
                <w:spacing w:val="0"/>
                <w:sz w:val="20"/>
                <w:szCs w:val="22"/>
              </w:rPr>
              <w:t>Undergraduate Admissions</w:t>
            </w:r>
            <w:bookmarkEnd w:id="79"/>
            <w:r>
              <w:rPr>
                <w:rFonts w:ascii="Arial" w:hAnsi="Arial" w:cs="Arial"/>
                <w:smallCaps w:val="0"/>
                <w:spacing w:val="0"/>
                <w:sz w:val="20"/>
                <w:szCs w:val="22"/>
              </w:rPr>
              <w:t xml:space="preserve"> </w:t>
            </w:r>
          </w:p>
          <w:p w14:paraId="006B23AA" w14:textId="4164F5B9" w:rsidR="00CA2176" w:rsidRPr="00B25D79" w:rsidRDefault="00CA2176" w:rsidP="00CA2176">
            <w:pPr>
              <w:pStyle w:val="Heading1"/>
              <w:outlineLvl w:val="0"/>
              <w:rPr>
                <w:rFonts w:ascii="Arial" w:hAnsi="Arial" w:cs="Arial"/>
                <w:smallCaps w:val="0"/>
                <w:spacing w:val="0"/>
                <w:sz w:val="20"/>
                <w:szCs w:val="22"/>
              </w:rPr>
            </w:pPr>
            <w:bookmarkStart w:id="80" w:name="_Toc42458181"/>
            <w:r w:rsidRPr="00CA2176">
              <w:rPr>
                <w:rFonts w:ascii="Arial" w:hAnsi="Arial" w:cs="Arial"/>
                <w:smallCaps w:val="0"/>
                <w:spacing w:val="0"/>
                <w:sz w:val="20"/>
                <w:szCs w:val="22"/>
              </w:rPr>
              <w:t>Student Data Management and Analysis</w:t>
            </w:r>
            <w:bookmarkEnd w:id="80"/>
          </w:p>
        </w:tc>
      </w:tr>
    </w:tbl>
    <w:p w14:paraId="05AFEF68" w14:textId="77777777" w:rsidR="00B25D79" w:rsidRDefault="00B25D79" w:rsidP="0085057B">
      <w:pPr>
        <w:pStyle w:val="Heading1"/>
      </w:pPr>
    </w:p>
    <w:p w14:paraId="43DFAAB9" w14:textId="63535C58" w:rsidR="00B25D79" w:rsidRPr="00B25D79" w:rsidRDefault="00B25D79" w:rsidP="00B25D79">
      <w:pPr>
        <w:tabs>
          <w:tab w:val="left" w:pos="426"/>
        </w:tabs>
        <w:spacing w:after="0"/>
        <w:rPr>
          <w:rFonts w:ascii="Arial" w:hAnsi="Arial" w:cs="Arial"/>
          <w:szCs w:val="22"/>
        </w:rPr>
        <w:sectPr w:rsidR="00B25D79" w:rsidRPr="00B25D79" w:rsidSect="00B25D79">
          <w:pgSz w:w="11907" w:h="16839" w:code="9"/>
          <w:pgMar w:top="1440" w:right="1440" w:bottom="1440" w:left="1440" w:header="708" w:footer="708" w:gutter="0"/>
          <w:cols w:space="708"/>
          <w:docGrid w:linePitch="360"/>
        </w:sectPr>
      </w:pPr>
    </w:p>
    <w:p w14:paraId="364BD473" w14:textId="59515B05" w:rsidR="0085057B" w:rsidRDefault="0085057B" w:rsidP="0085057B">
      <w:pPr>
        <w:pStyle w:val="Heading1"/>
        <w:rPr>
          <w:smallCaps w:val="0"/>
        </w:rPr>
      </w:pPr>
    </w:p>
    <w:p w14:paraId="4C6A23DB" w14:textId="09261E04" w:rsidR="004E53C1" w:rsidRPr="00987BC4" w:rsidRDefault="004E53C1" w:rsidP="004E53C1">
      <w:pPr>
        <w:pStyle w:val="Heading1"/>
      </w:pPr>
      <w:bookmarkStart w:id="81" w:name="_Toc42458182"/>
      <w:r w:rsidRPr="00987BC4">
        <w:t>A</w:t>
      </w:r>
      <w:r w:rsidR="00B37DE0">
        <w:t>ppendix</w:t>
      </w:r>
      <w:r w:rsidR="00CA2176">
        <w:t xml:space="preserve"> 2</w:t>
      </w:r>
      <w:r w:rsidRPr="00987BC4">
        <w:t>: Glossary</w:t>
      </w:r>
      <w:r w:rsidRPr="003709EE">
        <w:rPr>
          <w:rStyle w:val="FootnoteReference"/>
        </w:rPr>
        <w:footnoteReference w:id="5"/>
      </w:r>
      <w:bookmarkEnd w:id="81"/>
    </w:p>
    <w:tbl>
      <w:tblPr>
        <w:tblStyle w:val="TableGrid"/>
        <w:tblW w:w="9120" w:type="dxa"/>
        <w:tblLook w:val="04A0" w:firstRow="1" w:lastRow="0" w:firstColumn="1" w:lastColumn="0" w:noHBand="0" w:noVBand="1"/>
      </w:tblPr>
      <w:tblGrid>
        <w:gridCol w:w="2289"/>
        <w:gridCol w:w="6831"/>
      </w:tblGrid>
      <w:tr w:rsidR="004E53C1" w14:paraId="42E4C6DD" w14:textId="77777777" w:rsidTr="00B37DE0">
        <w:trPr>
          <w:trHeight w:val="261"/>
        </w:trPr>
        <w:tc>
          <w:tcPr>
            <w:tcW w:w="2289" w:type="dxa"/>
          </w:tcPr>
          <w:p w14:paraId="1EEE5E5B" w14:textId="77777777" w:rsidR="004E53C1" w:rsidRPr="00B93AA7" w:rsidRDefault="004E53C1" w:rsidP="003F248F">
            <w:pPr>
              <w:spacing w:line="276" w:lineRule="auto"/>
              <w:rPr>
                <w:rFonts w:ascii="Arial" w:hAnsi="Arial" w:cs="Arial"/>
                <w:sz w:val="20"/>
              </w:rPr>
            </w:pPr>
            <w:r>
              <w:rPr>
                <w:rFonts w:ascii="Arial" w:hAnsi="Arial" w:cs="Arial"/>
                <w:sz w:val="20"/>
              </w:rPr>
              <w:t>asset</w:t>
            </w:r>
          </w:p>
        </w:tc>
        <w:tc>
          <w:tcPr>
            <w:tcW w:w="6831" w:type="dxa"/>
          </w:tcPr>
          <w:p w14:paraId="39A67BB6" w14:textId="77777777" w:rsidR="004E53C1" w:rsidRPr="00093A3A" w:rsidRDefault="004E53C1" w:rsidP="003F248F">
            <w:pPr>
              <w:spacing w:line="276" w:lineRule="auto"/>
              <w:rPr>
                <w:rFonts w:ascii="Arial" w:hAnsi="Arial" w:cs="Arial"/>
                <w:sz w:val="20"/>
              </w:rPr>
            </w:pPr>
            <w:r w:rsidRPr="00093A3A">
              <w:rPr>
                <w:rFonts w:ascii="Arial" w:hAnsi="Arial" w:cs="Arial"/>
                <w:sz w:val="20"/>
              </w:rPr>
              <w:t xml:space="preserve">item, thing or entity that has potential or actual value to an </w:t>
            </w:r>
            <w:r>
              <w:rPr>
                <w:rFonts w:ascii="Arial" w:hAnsi="Arial" w:cs="Arial"/>
                <w:sz w:val="20"/>
              </w:rPr>
              <w:t>organisation</w:t>
            </w:r>
          </w:p>
        </w:tc>
      </w:tr>
      <w:tr w:rsidR="004E53C1" w14:paraId="1211D87D" w14:textId="77777777" w:rsidTr="00B37DE0">
        <w:trPr>
          <w:trHeight w:val="276"/>
        </w:trPr>
        <w:tc>
          <w:tcPr>
            <w:tcW w:w="2289" w:type="dxa"/>
          </w:tcPr>
          <w:p w14:paraId="5DADECA4" w14:textId="77777777" w:rsidR="004E53C1" w:rsidRPr="00B93AA7" w:rsidRDefault="004E53C1" w:rsidP="003F248F">
            <w:pPr>
              <w:spacing w:line="276" w:lineRule="auto"/>
              <w:rPr>
                <w:rFonts w:ascii="Arial" w:hAnsi="Arial" w:cs="Arial"/>
              </w:rPr>
            </w:pPr>
            <w:r w:rsidRPr="00093A3A">
              <w:rPr>
                <w:rFonts w:ascii="Arial" w:hAnsi="Arial" w:cs="Arial"/>
                <w:sz w:val="20"/>
              </w:rPr>
              <w:t>data</w:t>
            </w:r>
          </w:p>
        </w:tc>
        <w:tc>
          <w:tcPr>
            <w:tcW w:w="6831" w:type="dxa"/>
          </w:tcPr>
          <w:p w14:paraId="745C400B" w14:textId="77777777" w:rsidR="004E53C1" w:rsidRPr="00E625D7" w:rsidRDefault="004E53C1" w:rsidP="003F248F">
            <w:pPr>
              <w:spacing w:line="276" w:lineRule="auto"/>
              <w:rPr>
                <w:rFonts w:ascii="Arial" w:hAnsi="Arial" w:cs="Arial"/>
                <w:sz w:val="20"/>
              </w:rPr>
            </w:pPr>
            <w:r w:rsidRPr="00E625D7">
              <w:rPr>
                <w:rFonts w:ascii="Arial" w:hAnsi="Arial" w:cs="Arial"/>
                <w:sz w:val="20"/>
              </w:rPr>
              <w:t>facts about an object</w:t>
            </w:r>
          </w:p>
        </w:tc>
      </w:tr>
      <w:tr w:rsidR="004E53C1" w14:paraId="70DA3D7D" w14:textId="77777777" w:rsidTr="00B37DE0">
        <w:trPr>
          <w:trHeight w:val="261"/>
        </w:trPr>
        <w:tc>
          <w:tcPr>
            <w:tcW w:w="2289" w:type="dxa"/>
          </w:tcPr>
          <w:p w14:paraId="51AAFBDD" w14:textId="77777777" w:rsidR="004E53C1" w:rsidRPr="001F6A81" w:rsidRDefault="004E53C1" w:rsidP="003F248F">
            <w:pPr>
              <w:spacing w:line="276" w:lineRule="auto"/>
              <w:rPr>
                <w:rFonts w:ascii="Arial" w:hAnsi="Arial" w:cs="Arial"/>
                <w:sz w:val="20"/>
              </w:rPr>
            </w:pPr>
            <w:r w:rsidRPr="001F6A81">
              <w:rPr>
                <w:rFonts w:ascii="Arial" w:hAnsi="Arial" w:cs="Arial"/>
                <w:sz w:val="20"/>
              </w:rPr>
              <w:t>data quality</w:t>
            </w:r>
          </w:p>
        </w:tc>
        <w:tc>
          <w:tcPr>
            <w:tcW w:w="6831" w:type="dxa"/>
          </w:tcPr>
          <w:p w14:paraId="278D3FED" w14:textId="77777777" w:rsidR="004E53C1" w:rsidRPr="001F6A81" w:rsidRDefault="004E53C1" w:rsidP="003F248F">
            <w:pPr>
              <w:spacing w:line="276" w:lineRule="auto"/>
              <w:rPr>
                <w:rFonts w:ascii="Arial" w:hAnsi="Arial" w:cs="Arial"/>
                <w:sz w:val="20"/>
              </w:rPr>
            </w:pPr>
            <w:r w:rsidRPr="001F6A81">
              <w:rPr>
                <w:rFonts w:ascii="Arial" w:hAnsi="Arial" w:cs="Arial"/>
                <w:sz w:val="20"/>
              </w:rPr>
              <w:t>accuracy, completeness, validity and currency of the data</w:t>
            </w:r>
          </w:p>
        </w:tc>
      </w:tr>
      <w:tr w:rsidR="004E53C1" w14:paraId="3B459709" w14:textId="77777777" w:rsidTr="00B37DE0">
        <w:trPr>
          <w:trHeight w:val="261"/>
        </w:trPr>
        <w:tc>
          <w:tcPr>
            <w:tcW w:w="2289" w:type="dxa"/>
          </w:tcPr>
          <w:p w14:paraId="7F75CECE" w14:textId="77777777" w:rsidR="004E53C1" w:rsidRPr="00A44E2D" w:rsidRDefault="004E53C1" w:rsidP="003F248F">
            <w:pPr>
              <w:spacing w:line="276" w:lineRule="auto"/>
              <w:rPr>
                <w:rFonts w:ascii="Arial" w:hAnsi="Arial" w:cs="Arial"/>
                <w:sz w:val="20"/>
              </w:rPr>
            </w:pPr>
            <w:r w:rsidRPr="00A44E2D">
              <w:rPr>
                <w:rFonts w:ascii="Arial" w:hAnsi="Arial" w:cs="Arial"/>
                <w:sz w:val="20"/>
              </w:rPr>
              <w:t>dataset</w:t>
            </w:r>
          </w:p>
        </w:tc>
        <w:tc>
          <w:tcPr>
            <w:tcW w:w="6831" w:type="dxa"/>
          </w:tcPr>
          <w:p w14:paraId="658BB257" w14:textId="77777777" w:rsidR="004E53C1" w:rsidRPr="00A44E2D" w:rsidRDefault="004E53C1" w:rsidP="003F248F">
            <w:pPr>
              <w:spacing w:line="276" w:lineRule="auto"/>
              <w:rPr>
                <w:rFonts w:ascii="Arial" w:hAnsi="Arial" w:cs="Arial"/>
                <w:sz w:val="20"/>
              </w:rPr>
            </w:pPr>
            <w:r>
              <w:rPr>
                <w:rFonts w:ascii="Arial" w:hAnsi="Arial" w:cs="Arial"/>
                <w:sz w:val="20"/>
              </w:rPr>
              <w:t>i</w:t>
            </w:r>
            <w:r w:rsidRPr="00A44E2D">
              <w:rPr>
                <w:rFonts w:ascii="Arial" w:hAnsi="Arial" w:cs="Arial"/>
                <w:sz w:val="20"/>
              </w:rPr>
              <w:t>dentifiable collection of data</w:t>
            </w:r>
          </w:p>
        </w:tc>
      </w:tr>
      <w:tr w:rsidR="004E53C1" w14:paraId="5A70DC5A" w14:textId="77777777" w:rsidTr="00B37DE0">
        <w:trPr>
          <w:trHeight w:val="261"/>
        </w:trPr>
        <w:tc>
          <w:tcPr>
            <w:tcW w:w="2289" w:type="dxa"/>
          </w:tcPr>
          <w:p w14:paraId="67B435DE" w14:textId="77777777" w:rsidR="004E53C1" w:rsidRPr="00B93AA7" w:rsidRDefault="004E53C1" w:rsidP="003F248F">
            <w:pPr>
              <w:spacing w:line="276" w:lineRule="auto"/>
              <w:rPr>
                <w:rFonts w:ascii="Arial" w:hAnsi="Arial" w:cs="Arial"/>
                <w:sz w:val="20"/>
              </w:rPr>
            </w:pPr>
            <w:r w:rsidRPr="00B93AA7">
              <w:rPr>
                <w:rFonts w:ascii="Arial" w:hAnsi="Arial" w:cs="Arial"/>
                <w:sz w:val="20"/>
              </w:rPr>
              <w:t>information</w:t>
            </w:r>
          </w:p>
        </w:tc>
        <w:tc>
          <w:tcPr>
            <w:tcW w:w="6831" w:type="dxa"/>
          </w:tcPr>
          <w:p w14:paraId="07837D76" w14:textId="77777777" w:rsidR="004E53C1" w:rsidRPr="00E625D7" w:rsidRDefault="004E53C1" w:rsidP="003F248F">
            <w:pPr>
              <w:spacing w:line="276" w:lineRule="auto"/>
              <w:rPr>
                <w:rFonts w:ascii="Arial" w:hAnsi="Arial" w:cs="Arial"/>
                <w:sz w:val="20"/>
              </w:rPr>
            </w:pPr>
            <w:r w:rsidRPr="00E625D7">
              <w:rPr>
                <w:rFonts w:ascii="Arial" w:hAnsi="Arial" w:cs="Arial"/>
                <w:sz w:val="20"/>
              </w:rPr>
              <w:t>meaningful data</w:t>
            </w:r>
          </w:p>
        </w:tc>
      </w:tr>
      <w:tr w:rsidR="004E53C1" w14:paraId="5F711258" w14:textId="77777777" w:rsidTr="00B37DE0">
        <w:trPr>
          <w:trHeight w:val="814"/>
        </w:trPr>
        <w:tc>
          <w:tcPr>
            <w:tcW w:w="2289" w:type="dxa"/>
          </w:tcPr>
          <w:p w14:paraId="36C24349" w14:textId="77777777" w:rsidR="004E53C1" w:rsidRPr="00B93AA7" w:rsidRDefault="004E53C1" w:rsidP="003F248F">
            <w:pPr>
              <w:spacing w:line="276" w:lineRule="auto"/>
              <w:rPr>
                <w:rFonts w:ascii="Arial" w:hAnsi="Arial" w:cs="Arial"/>
                <w:sz w:val="20"/>
              </w:rPr>
            </w:pPr>
            <w:r>
              <w:rPr>
                <w:rFonts w:ascii="Arial" w:hAnsi="Arial" w:cs="Arial"/>
                <w:sz w:val="20"/>
              </w:rPr>
              <w:t>i</w:t>
            </w:r>
            <w:r w:rsidRPr="00B93AA7">
              <w:rPr>
                <w:rFonts w:ascii="Arial" w:hAnsi="Arial" w:cs="Arial"/>
                <w:sz w:val="20"/>
              </w:rPr>
              <w:t>nformation system</w:t>
            </w:r>
          </w:p>
        </w:tc>
        <w:tc>
          <w:tcPr>
            <w:tcW w:w="6831" w:type="dxa"/>
          </w:tcPr>
          <w:p w14:paraId="559C1226" w14:textId="77777777" w:rsidR="004E53C1" w:rsidRPr="00CF2DC8" w:rsidRDefault="004E53C1" w:rsidP="003F248F">
            <w:pPr>
              <w:spacing w:line="276" w:lineRule="auto"/>
              <w:rPr>
                <w:rFonts w:ascii="Arial" w:hAnsi="Arial" w:cs="Arial"/>
                <w:sz w:val="20"/>
              </w:rPr>
            </w:pPr>
            <w:r w:rsidRPr="00B93AA7">
              <w:rPr>
                <w:rFonts w:ascii="Arial" w:hAnsi="Arial" w:cs="Arial"/>
                <w:sz w:val="20"/>
              </w:rPr>
              <w:t>applications, services, information technology assets, or other information handling components</w:t>
            </w:r>
            <w:r>
              <w:rPr>
                <w:rFonts w:ascii="Arial" w:hAnsi="Arial" w:cs="Arial"/>
                <w:sz w:val="20"/>
              </w:rPr>
              <w:t>; includes software, hardware, data, people and procedures</w:t>
            </w:r>
          </w:p>
        </w:tc>
      </w:tr>
      <w:tr w:rsidR="004E53C1" w14:paraId="0E2CC6E8" w14:textId="77777777" w:rsidTr="00B37DE0">
        <w:trPr>
          <w:trHeight w:val="522"/>
        </w:trPr>
        <w:tc>
          <w:tcPr>
            <w:tcW w:w="2289" w:type="dxa"/>
          </w:tcPr>
          <w:p w14:paraId="0FD9B24F" w14:textId="77777777" w:rsidR="004E53C1" w:rsidRDefault="004E53C1" w:rsidP="003F248F">
            <w:pPr>
              <w:spacing w:line="276" w:lineRule="auto"/>
              <w:rPr>
                <w:rFonts w:ascii="Arial" w:hAnsi="Arial" w:cs="Arial"/>
              </w:rPr>
            </w:pPr>
            <w:r w:rsidRPr="00CF2DC8">
              <w:rPr>
                <w:rFonts w:ascii="Arial" w:hAnsi="Arial" w:cs="Arial"/>
                <w:sz w:val="20"/>
              </w:rPr>
              <w:t>infrastructure</w:t>
            </w:r>
          </w:p>
        </w:tc>
        <w:tc>
          <w:tcPr>
            <w:tcW w:w="6831" w:type="dxa"/>
          </w:tcPr>
          <w:p w14:paraId="2D9A293D" w14:textId="77777777" w:rsidR="004E53C1" w:rsidRPr="00CF2DC8" w:rsidRDefault="004E53C1" w:rsidP="003F248F">
            <w:pPr>
              <w:spacing w:line="276" w:lineRule="auto"/>
              <w:rPr>
                <w:rFonts w:ascii="Arial" w:hAnsi="Arial" w:cs="Arial"/>
                <w:sz w:val="20"/>
              </w:rPr>
            </w:pPr>
            <w:r w:rsidRPr="00CF2DC8">
              <w:rPr>
                <w:rFonts w:ascii="Arial" w:hAnsi="Arial" w:cs="Arial"/>
                <w:sz w:val="20"/>
              </w:rPr>
              <w:t xml:space="preserve">system of facilities, equipment and services needed for the operation of an </w:t>
            </w:r>
            <w:r>
              <w:rPr>
                <w:rFonts w:ascii="Arial" w:hAnsi="Arial" w:cs="Arial"/>
                <w:sz w:val="20"/>
              </w:rPr>
              <w:t>organisation</w:t>
            </w:r>
          </w:p>
        </w:tc>
      </w:tr>
      <w:tr w:rsidR="004E53C1" w14:paraId="729C2E8F" w14:textId="77777777" w:rsidTr="00B37DE0">
        <w:trPr>
          <w:trHeight w:val="276"/>
        </w:trPr>
        <w:tc>
          <w:tcPr>
            <w:tcW w:w="2289" w:type="dxa"/>
          </w:tcPr>
          <w:p w14:paraId="66D7592B" w14:textId="77777777" w:rsidR="004E53C1" w:rsidRPr="00B93AA7" w:rsidRDefault="004E53C1" w:rsidP="003F248F">
            <w:pPr>
              <w:spacing w:line="276" w:lineRule="auto"/>
              <w:rPr>
                <w:rFonts w:ascii="Arial" w:hAnsi="Arial" w:cs="Arial"/>
                <w:sz w:val="20"/>
              </w:rPr>
            </w:pPr>
            <w:r w:rsidRPr="00B93AA7">
              <w:rPr>
                <w:rFonts w:ascii="Arial" w:hAnsi="Arial" w:cs="Arial"/>
                <w:sz w:val="20"/>
              </w:rPr>
              <w:t>objective</w:t>
            </w:r>
          </w:p>
        </w:tc>
        <w:tc>
          <w:tcPr>
            <w:tcW w:w="6831" w:type="dxa"/>
          </w:tcPr>
          <w:p w14:paraId="6E84AADF" w14:textId="77777777" w:rsidR="004E53C1" w:rsidRPr="00B93AA7" w:rsidRDefault="004E53C1" w:rsidP="003F248F">
            <w:pPr>
              <w:spacing w:line="276" w:lineRule="auto"/>
              <w:rPr>
                <w:rFonts w:ascii="Arial" w:hAnsi="Arial" w:cs="Arial"/>
                <w:sz w:val="20"/>
              </w:rPr>
            </w:pPr>
            <w:r w:rsidRPr="00B93AA7">
              <w:rPr>
                <w:rFonts w:ascii="Arial" w:hAnsi="Arial" w:cs="Arial"/>
                <w:sz w:val="20"/>
              </w:rPr>
              <w:t>result to be achieved</w:t>
            </w:r>
          </w:p>
        </w:tc>
      </w:tr>
      <w:tr w:rsidR="004E53C1" w14:paraId="1889032A" w14:textId="77777777" w:rsidTr="00B37DE0">
        <w:trPr>
          <w:trHeight w:val="537"/>
        </w:trPr>
        <w:tc>
          <w:tcPr>
            <w:tcW w:w="2289" w:type="dxa"/>
          </w:tcPr>
          <w:p w14:paraId="6CB32666" w14:textId="77777777" w:rsidR="004E53C1" w:rsidRPr="00B93AA7" w:rsidRDefault="004E53C1" w:rsidP="003F248F">
            <w:pPr>
              <w:spacing w:line="276" w:lineRule="auto"/>
              <w:rPr>
                <w:rFonts w:ascii="Arial" w:hAnsi="Arial" w:cs="Arial"/>
                <w:sz w:val="20"/>
              </w:rPr>
            </w:pPr>
            <w:r w:rsidRPr="00B93AA7">
              <w:rPr>
                <w:rFonts w:ascii="Arial" w:hAnsi="Arial" w:cs="Arial"/>
                <w:sz w:val="20"/>
              </w:rPr>
              <w:t>policy</w:t>
            </w:r>
          </w:p>
        </w:tc>
        <w:tc>
          <w:tcPr>
            <w:tcW w:w="6831" w:type="dxa"/>
          </w:tcPr>
          <w:p w14:paraId="2FD4FA09" w14:textId="77777777" w:rsidR="004E53C1" w:rsidRPr="002766AE" w:rsidRDefault="004E53C1" w:rsidP="003F248F">
            <w:pPr>
              <w:spacing w:line="276" w:lineRule="auto"/>
              <w:rPr>
                <w:rFonts w:ascii="Arial" w:hAnsi="Arial" w:cs="Arial"/>
                <w:sz w:val="20"/>
              </w:rPr>
            </w:pPr>
            <w:r w:rsidRPr="00B93AA7">
              <w:rPr>
                <w:rFonts w:ascii="Arial" w:hAnsi="Arial" w:cs="Arial"/>
                <w:sz w:val="20"/>
              </w:rPr>
              <w:t xml:space="preserve">intentions and direction of an </w:t>
            </w:r>
            <w:r>
              <w:rPr>
                <w:rFonts w:ascii="Arial" w:hAnsi="Arial" w:cs="Arial"/>
                <w:sz w:val="20"/>
              </w:rPr>
              <w:t>organisation</w:t>
            </w:r>
            <w:r w:rsidRPr="00B93AA7">
              <w:rPr>
                <w:rFonts w:ascii="Arial" w:hAnsi="Arial" w:cs="Arial"/>
                <w:sz w:val="20"/>
              </w:rPr>
              <w:t xml:space="preserve"> as formally expressed by its top</w:t>
            </w:r>
            <w:r>
              <w:rPr>
                <w:rFonts w:ascii="Arial" w:hAnsi="Arial" w:cs="Arial"/>
                <w:sz w:val="20"/>
              </w:rPr>
              <w:t xml:space="preserve"> level of</w:t>
            </w:r>
            <w:r w:rsidRPr="00B93AA7">
              <w:rPr>
                <w:rFonts w:ascii="Arial" w:hAnsi="Arial" w:cs="Arial"/>
                <w:sz w:val="20"/>
              </w:rPr>
              <w:t xml:space="preserve"> management</w:t>
            </w:r>
          </w:p>
        </w:tc>
      </w:tr>
      <w:tr w:rsidR="004E53C1" w14:paraId="0D2C0FE1" w14:textId="77777777" w:rsidTr="00B37DE0">
        <w:trPr>
          <w:trHeight w:val="261"/>
        </w:trPr>
        <w:tc>
          <w:tcPr>
            <w:tcW w:w="2289" w:type="dxa"/>
          </w:tcPr>
          <w:p w14:paraId="5B4B1834" w14:textId="77777777" w:rsidR="004E53C1" w:rsidRPr="002766AE" w:rsidRDefault="004E53C1" w:rsidP="003F248F">
            <w:pPr>
              <w:spacing w:line="276" w:lineRule="auto"/>
              <w:rPr>
                <w:rFonts w:ascii="Arial" w:hAnsi="Arial" w:cs="Arial"/>
                <w:sz w:val="20"/>
              </w:rPr>
            </w:pPr>
            <w:r w:rsidRPr="002766AE">
              <w:rPr>
                <w:rFonts w:ascii="Arial" w:hAnsi="Arial" w:cs="Arial"/>
                <w:sz w:val="20"/>
              </w:rPr>
              <w:t>procedure</w:t>
            </w:r>
          </w:p>
        </w:tc>
        <w:tc>
          <w:tcPr>
            <w:tcW w:w="6831" w:type="dxa"/>
          </w:tcPr>
          <w:p w14:paraId="6AEC7AB3" w14:textId="77777777" w:rsidR="004E53C1" w:rsidRPr="002766AE" w:rsidRDefault="004E53C1" w:rsidP="003F248F">
            <w:pPr>
              <w:spacing w:line="276" w:lineRule="auto"/>
              <w:rPr>
                <w:rFonts w:ascii="Arial" w:hAnsi="Arial" w:cs="Arial"/>
                <w:sz w:val="20"/>
              </w:rPr>
            </w:pPr>
            <w:r w:rsidRPr="002766AE">
              <w:rPr>
                <w:rFonts w:ascii="Arial" w:hAnsi="Arial" w:cs="Arial"/>
                <w:sz w:val="20"/>
              </w:rPr>
              <w:t>specified way to carry out an activity or a process</w:t>
            </w:r>
          </w:p>
        </w:tc>
      </w:tr>
      <w:tr w:rsidR="004E53C1" w14:paraId="395897E5" w14:textId="77777777" w:rsidTr="00B37DE0">
        <w:trPr>
          <w:trHeight w:val="537"/>
        </w:trPr>
        <w:tc>
          <w:tcPr>
            <w:tcW w:w="2289" w:type="dxa"/>
          </w:tcPr>
          <w:p w14:paraId="6E69DF1C" w14:textId="77777777" w:rsidR="004E53C1" w:rsidRPr="00B93AA7" w:rsidRDefault="004E53C1" w:rsidP="003F248F">
            <w:pPr>
              <w:spacing w:line="276" w:lineRule="auto"/>
              <w:rPr>
                <w:rFonts w:ascii="Arial" w:hAnsi="Arial" w:cs="Arial"/>
                <w:sz w:val="20"/>
              </w:rPr>
            </w:pPr>
            <w:r w:rsidRPr="00B93AA7">
              <w:rPr>
                <w:rFonts w:ascii="Arial" w:hAnsi="Arial" w:cs="Arial"/>
                <w:sz w:val="20"/>
              </w:rPr>
              <w:t>process</w:t>
            </w:r>
          </w:p>
        </w:tc>
        <w:tc>
          <w:tcPr>
            <w:tcW w:w="6831" w:type="dxa"/>
          </w:tcPr>
          <w:p w14:paraId="6EA13419" w14:textId="77777777" w:rsidR="004E53C1" w:rsidRPr="002766AE" w:rsidRDefault="004E53C1" w:rsidP="003F248F">
            <w:pPr>
              <w:spacing w:line="276" w:lineRule="auto"/>
              <w:rPr>
                <w:rFonts w:ascii="Arial" w:hAnsi="Arial" w:cs="Arial"/>
                <w:sz w:val="20"/>
              </w:rPr>
            </w:pPr>
            <w:r w:rsidRPr="00B93AA7">
              <w:rPr>
                <w:rFonts w:ascii="Arial" w:hAnsi="Arial" w:cs="Arial"/>
                <w:sz w:val="20"/>
              </w:rPr>
              <w:t>set of interrelated or interacting activities which transforms inputs into outputs</w:t>
            </w:r>
          </w:p>
        </w:tc>
      </w:tr>
      <w:tr w:rsidR="004E53C1" w14:paraId="2E9B3F19" w14:textId="77777777" w:rsidTr="00B37DE0">
        <w:trPr>
          <w:trHeight w:val="537"/>
        </w:trPr>
        <w:tc>
          <w:tcPr>
            <w:tcW w:w="2289" w:type="dxa"/>
          </w:tcPr>
          <w:p w14:paraId="16C80CED" w14:textId="77777777" w:rsidR="004E53C1" w:rsidRPr="00CF2DC8" w:rsidRDefault="004E53C1" w:rsidP="003F248F">
            <w:pPr>
              <w:spacing w:line="276" w:lineRule="auto"/>
              <w:rPr>
                <w:rFonts w:ascii="Arial" w:hAnsi="Arial" w:cs="Arial"/>
                <w:sz w:val="20"/>
              </w:rPr>
            </w:pPr>
            <w:r w:rsidRPr="00CF2DC8">
              <w:rPr>
                <w:rFonts w:ascii="Arial" w:hAnsi="Arial" w:cs="Arial"/>
                <w:sz w:val="20"/>
              </w:rPr>
              <w:t>quality</w:t>
            </w:r>
          </w:p>
        </w:tc>
        <w:tc>
          <w:tcPr>
            <w:tcW w:w="6831" w:type="dxa"/>
          </w:tcPr>
          <w:p w14:paraId="13A4A6AF" w14:textId="77777777" w:rsidR="004E53C1" w:rsidRPr="00CF2DC8" w:rsidRDefault="004E53C1" w:rsidP="003F248F">
            <w:pPr>
              <w:spacing w:line="276" w:lineRule="auto"/>
              <w:rPr>
                <w:rFonts w:ascii="Arial" w:hAnsi="Arial" w:cs="Arial"/>
                <w:sz w:val="20"/>
              </w:rPr>
            </w:pPr>
            <w:r w:rsidRPr="00CF2DC8">
              <w:rPr>
                <w:rFonts w:ascii="Arial" w:hAnsi="Arial" w:cs="Arial"/>
                <w:sz w:val="20"/>
              </w:rPr>
              <w:t>degree to which a set of inherent characteristics of an object fulfils requirements</w:t>
            </w:r>
          </w:p>
        </w:tc>
      </w:tr>
      <w:tr w:rsidR="004E53C1" w14:paraId="7F2775CD" w14:textId="77777777" w:rsidTr="00B37DE0">
        <w:trPr>
          <w:trHeight w:val="261"/>
        </w:trPr>
        <w:tc>
          <w:tcPr>
            <w:tcW w:w="2289" w:type="dxa"/>
          </w:tcPr>
          <w:p w14:paraId="14D06C6A" w14:textId="77777777" w:rsidR="004E53C1" w:rsidRPr="001337F5" w:rsidRDefault="004E53C1" w:rsidP="003F248F">
            <w:pPr>
              <w:spacing w:line="276" w:lineRule="auto"/>
              <w:rPr>
                <w:rFonts w:ascii="Arial" w:hAnsi="Arial" w:cs="Arial"/>
              </w:rPr>
            </w:pPr>
            <w:r w:rsidRPr="001337F5">
              <w:rPr>
                <w:rFonts w:ascii="Arial" w:hAnsi="Arial" w:cs="Arial"/>
                <w:sz w:val="20"/>
              </w:rPr>
              <w:t>return</w:t>
            </w:r>
          </w:p>
        </w:tc>
        <w:tc>
          <w:tcPr>
            <w:tcW w:w="6831" w:type="dxa"/>
          </w:tcPr>
          <w:p w14:paraId="1ADBD92E" w14:textId="77777777" w:rsidR="004E53C1" w:rsidRPr="00CF2DC8" w:rsidRDefault="004E53C1" w:rsidP="003F248F">
            <w:pPr>
              <w:spacing w:line="276" w:lineRule="auto"/>
              <w:rPr>
                <w:rFonts w:ascii="Arial" w:hAnsi="Arial" w:cs="Arial"/>
              </w:rPr>
            </w:pPr>
            <w:r>
              <w:rPr>
                <w:rFonts w:ascii="Arial" w:hAnsi="Arial" w:cs="Arial"/>
                <w:sz w:val="20"/>
              </w:rPr>
              <w:t>r</w:t>
            </w:r>
            <w:r w:rsidRPr="001337F5">
              <w:rPr>
                <w:rFonts w:ascii="Arial" w:hAnsi="Arial" w:cs="Arial"/>
                <w:sz w:val="20"/>
              </w:rPr>
              <w:t>eport formally or officially on a specific matter</w:t>
            </w:r>
          </w:p>
        </w:tc>
      </w:tr>
      <w:tr w:rsidR="004E53C1" w14:paraId="591AC4BA" w14:textId="77777777" w:rsidTr="00B37DE0">
        <w:trPr>
          <w:trHeight w:val="261"/>
        </w:trPr>
        <w:tc>
          <w:tcPr>
            <w:tcW w:w="2289" w:type="dxa"/>
          </w:tcPr>
          <w:p w14:paraId="27DF2D3D" w14:textId="77777777" w:rsidR="004E53C1" w:rsidRPr="00B93AA7" w:rsidRDefault="004E53C1" w:rsidP="003F248F">
            <w:pPr>
              <w:spacing w:line="276" w:lineRule="auto"/>
              <w:rPr>
                <w:rFonts w:ascii="Arial" w:hAnsi="Arial" w:cs="Arial"/>
                <w:sz w:val="20"/>
              </w:rPr>
            </w:pPr>
            <w:r w:rsidRPr="00B93AA7">
              <w:rPr>
                <w:rFonts w:ascii="Arial" w:hAnsi="Arial" w:cs="Arial"/>
                <w:sz w:val="20"/>
              </w:rPr>
              <w:t>risk</w:t>
            </w:r>
          </w:p>
        </w:tc>
        <w:tc>
          <w:tcPr>
            <w:tcW w:w="6831" w:type="dxa"/>
          </w:tcPr>
          <w:p w14:paraId="37D74910" w14:textId="77777777" w:rsidR="004E53C1" w:rsidRPr="00B93AA7" w:rsidRDefault="004E53C1" w:rsidP="003F248F">
            <w:pPr>
              <w:spacing w:line="276" w:lineRule="auto"/>
              <w:rPr>
                <w:rFonts w:ascii="Arial" w:hAnsi="Arial" w:cs="Arial"/>
                <w:sz w:val="20"/>
              </w:rPr>
            </w:pPr>
            <w:r w:rsidRPr="00B93AA7">
              <w:rPr>
                <w:rFonts w:ascii="Arial" w:hAnsi="Arial" w:cs="Arial"/>
                <w:sz w:val="20"/>
              </w:rPr>
              <w:t>effect of uncertainty on objectives</w:t>
            </w:r>
          </w:p>
        </w:tc>
      </w:tr>
      <w:tr w:rsidR="004E53C1" w14:paraId="6A46DB36" w14:textId="77777777" w:rsidTr="00B37DE0">
        <w:trPr>
          <w:trHeight w:val="57"/>
        </w:trPr>
        <w:tc>
          <w:tcPr>
            <w:tcW w:w="2289" w:type="dxa"/>
          </w:tcPr>
          <w:p w14:paraId="72F9EC35" w14:textId="77777777" w:rsidR="004E53C1" w:rsidRPr="00B93AA7" w:rsidRDefault="004E53C1" w:rsidP="003F248F">
            <w:pPr>
              <w:spacing w:line="276" w:lineRule="auto"/>
              <w:rPr>
                <w:rFonts w:ascii="Arial" w:hAnsi="Arial" w:cs="Arial"/>
                <w:sz w:val="20"/>
              </w:rPr>
            </w:pPr>
            <w:r w:rsidRPr="00B93AA7">
              <w:rPr>
                <w:rFonts w:ascii="Arial" w:hAnsi="Arial" w:cs="Arial"/>
                <w:sz w:val="20"/>
              </w:rPr>
              <w:t>risk assessment</w:t>
            </w:r>
          </w:p>
        </w:tc>
        <w:tc>
          <w:tcPr>
            <w:tcW w:w="6831" w:type="dxa"/>
          </w:tcPr>
          <w:p w14:paraId="78E7A8E2" w14:textId="77777777" w:rsidR="004E53C1" w:rsidRPr="00B93AA7" w:rsidRDefault="004E53C1" w:rsidP="003F248F">
            <w:pPr>
              <w:spacing w:line="276" w:lineRule="auto"/>
              <w:rPr>
                <w:rFonts w:ascii="Arial" w:hAnsi="Arial" w:cs="Arial"/>
                <w:sz w:val="20"/>
              </w:rPr>
            </w:pPr>
            <w:r w:rsidRPr="00B93AA7">
              <w:rPr>
                <w:rFonts w:ascii="Arial" w:hAnsi="Arial" w:cs="Arial"/>
                <w:sz w:val="20"/>
              </w:rPr>
              <w:t>overall process of risk identification, risk analysis and risk evaluation</w:t>
            </w:r>
          </w:p>
        </w:tc>
      </w:tr>
      <w:tr w:rsidR="004E53C1" w14:paraId="4DEEB701" w14:textId="77777777" w:rsidTr="00B37DE0">
        <w:trPr>
          <w:trHeight w:val="537"/>
        </w:trPr>
        <w:tc>
          <w:tcPr>
            <w:tcW w:w="2289" w:type="dxa"/>
          </w:tcPr>
          <w:p w14:paraId="3B54A339" w14:textId="77777777" w:rsidR="004E53C1" w:rsidRPr="00B93AA7" w:rsidRDefault="004E53C1" w:rsidP="003F248F">
            <w:pPr>
              <w:spacing w:line="276" w:lineRule="auto"/>
              <w:rPr>
                <w:rFonts w:ascii="Arial" w:hAnsi="Arial" w:cs="Arial"/>
                <w:sz w:val="20"/>
              </w:rPr>
            </w:pPr>
            <w:r w:rsidRPr="00B93AA7">
              <w:rPr>
                <w:rFonts w:ascii="Arial" w:hAnsi="Arial" w:cs="Arial"/>
                <w:sz w:val="20"/>
              </w:rPr>
              <w:t>stakeholder</w:t>
            </w:r>
          </w:p>
        </w:tc>
        <w:tc>
          <w:tcPr>
            <w:tcW w:w="6831" w:type="dxa"/>
          </w:tcPr>
          <w:p w14:paraId="39069E2B" w14:textId="77777777" w:rsidR="004E53C1" w:rsidRPr="00B93AA7" w:rsidRDefault="004E53C1" w:rsidP="003F248F">
            <w:pPr>
              <w:spacing w:line="276" w:lineRule="auto"/>
              <w:rPr>
                <w:rFonts w:ascii="Arial" w:hAnsi="Arial" w:cs="Arial"/>
                <w:sz w:val="20"/>
              </w:rPr>
            </w:pPr>
            <w:r w:rsidRPr="00B93AA7">
              <w:rPr>
                <w:rFonts w:ascii="Arial" w:hAnsi="Arial" w:cs="Arial"/>
                <w:sz w:val="20"/>
              </w:rPr>
              <w:t xml:space="preserve">person or </w:t>
            </w:r>
            <w:r>
              <w:rPr>
                <w:rFonts w:ascii="Arial" w:hAnsi="Arial" w:cs="Arial"/>
                <w:sz w:val="20"/>
              </w:rPr>
              <w:t>organisation</w:t>
            </w:r>
            <w:r w:rsidRPr="00B93AA7">
              <w:rPr>
                <w:rFonts w:ascii="Arial" w:hAnsi="Arial" w:cs="Arial"/>
                <w:sz w:val="20"/>
              </w:rPr>
              <w:t xml:space="preserve"> that can affect, be affected by, or perceive themselves to be affected by a decision or activity</w:t>
            </w:r>
          </w:p>
        </w:tc>
      </w:tr>
      <w:tr w:rsidR="004E53C1" w14:paraId="16CC11EA" w14:textId="77777777" w:rsidTr="00B37DE0">
        <w:trPr>
          <w:trHeight w:val="261"/>
        </w:trPr>
        <w:tc>
          <w:tcPr>
            <w:tcW w:w="2289" w:type="dxa"/>
          </w:tcPr>
          <w:p w14:paraId="59EF83F8" w14:textId="77777777" w:rsidR="004E53C1" w:rsidRPr="00C15B76" w:rsidRDefault="004E53C1" w:rsidP="003F248F">
            <w:pPr>
              <w:spacing w:line="276" w:lineRule="auto"/>
              <w:rPr>
                <w:rFonts w:ascii="Arial" w:hAnsi="Arial" w:cs="Arial"/>
                <w:sz w:val="20"/>
              </w:rPr>
            </w:pPr>
            <w:r>
              <w:rPr>
                <w:rFonts w:ascii="Arial" w:hAnsi="Arial" w:cs="Arial"/>
                <w:sz w:val="20"/>
              </w:rPr>
              <w:t>s</w:t>
            </w:r>
            <w:r w:rsidRPr="00C15B76">
              <w:rPr>
                <w:rFonts w:ascii="Arial" w:hAnsi="Arial" w:cs="Arial"/>
                <w:sz w:val="20"/>
              </w:rPr>
              <w:t>tatutory requirement</w:t>
            </w:r>
          </w:p>
        </w:tc>
        <w:tc>
          <w:tcPr>
            <w:tcW w:w="6831" w:type="dxa"/>
          </w:tcPr>
          <w:p w14:paraId="54A69C6E" w14:textId="77777777" w:rsidR="004E53C1" w:rsidRPr="00C15B76" w:rsidRDefault="004E53C1" w:rsidP="003F248F">
            <w:pPr>
              <w:spacing w:line="276" w:lineRule="auto"/>
              <w:rPr>
                <w:rFonts w:ascii="Arial" w:hAnsi="Arial" w:cs="Arial"/>
                <w:sz w:val="20"/>
              </w:rPr>
            </w:pPr>
            <w:r w:rsidRPr="00C15B76">
              <w:rPr>
                <w:rFonts w:ascii="Arial" w:hAnsi="Arial" w:cs="Arial"/>
                <w:sz w:val="20"/>
              </w:rPr>
              <w:t>obligatory requirement specified by a legislative body</w:t>
            </w:r>
          </w:p>
        </w:tc>
      </w:tr>
    </w:tbl>
    <w:p w14:paraId="2EB40D2C" w14:textId="3D3363CB" w:rsidR="004E53C1" w:rsidRPr="00131065" w:rsidRDefault="004E53C1" w:rsidP="00131065">
      <w:pPr>
        <w:tabs>
          <w:tab w:val="left" w:pos="709"/>
        </w:tabs>
        <w:spacing w:after="0"/>
        <w:rPr>
          <w:rFonts w:ascii="Arial" w:hAnsi="Arial" w:cs="Arial"/>
          <w:szCs w:val="22"/>
        </w:rPr>
      </w:pPr>
    </w:p>
    <w:sectPr w:rsidR="004E53C1" w:rsidRPr="00131065" w:rsidSect="00987BC4">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2DEDA9B" w16cex:dateUtc="2021-04-21T14:38:22.906Z"/>
  <w16cex:commentExtensible w16cex:durableId="543E8A64" w16cex:dateUtc="2021-05-10T09:31:21.325Z"/>
  <w16cex:commentExtensible w16cex:durableId="61BF7FB5" w16cex:dateUtc="2021-05-10T09:43:25.524Z"/>
  <w16cex:commentExtensible w16cex:durableId="21632E70" w16cex:dateUtc="2021-05-10T09:50:54.804Z"/>
  <w16cex:commentExtensible w16cex:durableId="2FBC2AE6" w16cex:dateUtc="2021-05-10T09:53:24.561Z"/>
  <w16cex:commentExtensible w16cex:durableId="1EB7E7F1" w16cex:dateUtc="2021-05-10T10:06:41.575Z"/>
  <w16cex:commentExtensible w16cex:durableId="36FFB50F" w16cex:dateUtc="2022-05-16T09:12:57.101Z"/>
</w16cex:commentsExtensible>
</file>

<file path=word/commentsIds.xml><?xml version="1.0" encoding="utf-8"?>
<w16cid:commentsIds xmlns:mc="http://schemas.openxmlformats.org/markup-compatibility/2006" xmlns:w16cid="http://schemas.microsoft.com/office/word/2016/wordml/cid" mc:Ignorable="w16cid">
  <w16cid:commentId w16cid:paraId="1A90B2DB" w16cid:durableId="52721BE8"/>
  <w16cid:commentId w16cid:paraId="527D6C34" w16cid:durableId="2FD80F96"/>
  <w16cid:commentId w16cid:paraId="79DE10DF" w16cid:durableId="6794F074"/>
  <w16cid:commentId w16cid:paraId="74E24BD5" w16cid:durableId="2F80D4F7"/>
  <w16cid:commentId w16cid:paraId="58887154" w16cid:durableId="05F94312"/>
  <w16cid:commentId w16cid:paraId="40157B50" w16cid:durableId="4B089B87"/>
  <w16cid:commentId w16cid:paraId="4873078D" w16cid:durableId="51ECCA15"/>
  <w16cid:commentId w16cid:paraId="30B44B0F" w16cid:durableId="750ACFAC"/>
  <w16cid:commentId w16cid:paraId="09E570BC" w16cid:durableId="3AD2EFDA"/>
  <w16cid:commentId w16cid:paraId="42C828E6" w16cid:durableId="2CF8DAFA"/>
  <w16cid:commentId w16cid:paraId="6280C3E6" w16cid:durableId="47C717B5"/>
  <w16cid:commentId w16cid:paraId="523355E0" w16cid:durableId="3E2DDC24"/>
  <w16cid:commentId w16cid:paraId="6B222D0F" w16cid:durableId="72DEDA9B"/>
  <w16cid:commentId w16cid:paraId="6B04BDB6" w16cid:durableId="543E8A64"/>
  <w16cid:commentId w16cid:paraId="3B201E54" w16cid:durableId="61BF7FB5"/>
  <w16cid:commentId w16cid:paraId="6DDD54D5" w16cid:durableId="21632E70"/>
  <w16cid:commentId w16cid:paraId="6BE3A2B7" w16cid:durableId="2FBC2AE6"/>
  <w16cid:commentId w16cid:paraId="6462DC67" w16cid:durableId="1EB7E7F1"/>
  <w16cid:commentId w16cid:paraId="5A942AA4" w16cid:durableId="36FFB5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54C44" w14:textId="77777777" w:rsidR="003409AB" w:rsidRDefault="003409AB" w:rsidP="004D791F">
      <w:pPr>
        <w:spacing w:after="0" w:line="240" w:lineRule="auto"/>
      </w:pPr>
      <w:r>
        <w:separator/>
      </w:r>
    </w:p>
  </w:endnote>
  <w:endnote w:type="continuationSeparator" w:id="0">
    <w:p w14:paraId="6B577280" w14:textId="77777777" w:rsidR="003409AB" w:rsidRDefault="003409AB" w:rsidP="004D791F">
      <w:pPr>
        <w:spacing w:after="0" w:line="240" w:lineRule="auto"/>
      </w:pPr>
      <w:r>
        <w:continuationSeparator/>
      </w:r>
    </w:p>
  </w:endnote>
  <w:endnote w:type="continuationNotice" w:id="1">
    <w:p w14:paraId="7B84988B" w14:textId="77777777" w:rsidR="007867A9" w:rsidRDefault="007867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QMZLI+Cambria">
    <w:altName w:val="NQMZLI+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2A9E8" w14:textId="77777777" w:rsidR="003409AB" w:rsidRDefault="00340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488A7" w14:textId="77777777" w:rsidR="003409AB" w:rsidRDefault="003409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FB4EC" w14:textId="77777777" w:rsidR="003409AB" w:rsidRDefault="00340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7FD28" w14:textId="77777777" w:rsidR="003409AB" w:rsidRDefault="003409AB" w:rsidP="004D791F">
      <w:pPr>
        <w:spacing w:after="0" w:line="240" w:lineRule="auto"/>
      </w:pPr>
      <w:r>
        <w:separator/>
      </w:r>
    </w:p>
  </w:footnote>
  <w:footnote w:type="continuationSeparator" w:id="0">
    <w:p w14:paraId="1FF8F43D" w14:textId="77777777" w:rsidR="003409AB" w:rsidRDefault="003409AB" w:rsidP="004D791F">
      <w:pPr>
        <w:spacing w:after="0" w:line="240" w:lineRule="auto"/>
      </w:pPr>
      <w:r>
        <w:continuationSeparator/>
      </w:r>
    </w:p>
  </w:footnote>
  <w:footnote w:type="continuationNotice" w:id="1">
    <w:p w14:paraId="2599C654" w14:textId="77777777" w:rsidR="007867A9" w:rsidRDefault="007867A9">
      <w:pPr>
        <w:spacing w:after="0" w:line="240" w:lineRule="auto"/>
      </w:pPr>
    </w:p>
  </w:footnote>
  <w:footnote w:id="2">
    <w:p w14:paraId="7EA50971" w14:textId="5501E991" w:rsidR="003409AB" w:rsidRDefault="003409AB" w:rsidP="00E37E84">
      <w:pPr>
        <w:pStyle w:val="FootnoteText"/>
      </w:pPr>
      <w:r w:rsidRPr="003709EE">
        <w:rPr>
          <w:rStyle w:val="FootnoteReference"/>
        </w:rPr>
        <w:footnoteRef/>
      </w:r>
      <w:r>
        <w:t xml:space="preserve"> </w:t>
      </w:r>
      <w:hyperlink r:id="rId1" w:history="1">
        <w:r w:rsidRPr="00097BD4">
          <w:rPr>
            <w:rStyle w:val="Hyperlink"/>
          </w:rPr>
          <w:t>https://governance.admin.ox.ac.uk/data-quality</w:t>
        </w:r>
      </w:hyperlink>
      <w:r>
        <w:t xml:space="preserve"> </w:t>
      </w:r>
    </w:p>
  </w:footnote>
  <w:footnote w:id="3">
    <w:p w14:paraId="1C6828CB" w14:textId="358B5B9E" w:rsidR="003409AB" w:rsidRDefault="003409AB" w:rsidP="008C35C8">
      <w:pPr>
        <w:pStyle w:val="FootnoteText"/>
      </w:pPr>
      <w:r w:rsidRPr="003709EE">
        <w:rPr>
          <w:rStyle w:val="FootnoteReference"/>
        </w:rPr>
        <w:footnoteRef/>
      </w:r>
      <w:r>
        <w:t xml:space="preserve"> Available at </w:t>
      </w:r>
      <w:hyperlink r:id="rId2" w:history="1">
        <w:r w:rsidRPr="00097BD4">
          <w:rPr>
            <w:rStyle w:val="Hyperlink"/>
          </w:rPr>
          <w:t>https://governance.admin.ox.ac.uk/data-risk-management</w:t>
        </w:r>
      </w:hyperlink>
    </w:p>
  </w:footnote>
  <w:footnote w:id="4">
    <w:p w14:paraId="62F1A738" w14:textId="7F021AA3" w:rsidR="003409AB" w:rsidRDefault="003409AB">
      <w:pPr>
        <w:pStyle w:val="FootnoteText"/>
      </w:pPr>
      <w:r>
        <w:rPr>
          <w:rStyle w:val="FootnoteReference"/>
        </w:rPr>
        <w:footnoteRef/>
      </w:r>
      <w:r>
        <w:t xml:space="preserve"> Available at </w:t>
      </w:r>
      <w:hyperlink r:id="rId3" w:history="1">
        <w:r w:rsidRPr="00097BD4">
          <w:rPr>
            <w:rStyle w:val="Hyperlink"/>
          </w:rPr>
          <w:t>https://governance.admin.ox.ac.uk/data-risk-management</w:t>
        </w:r>
      </w:hyperlink>
    </w:p>
  </w:footnote>
  <w:footnote w:id="5">
    <w:p w14:paraId="78285BF8" w14:textId="77777777" w:rsidR="003409AB" w:rsidRDefault="003409AB" w:rsidP="004E53C1">
      <w:pPr>
        <w:pStyle w:val="FootnoteText"/>
      </w:pPr>
      <w:r w:rsidRPr="003709EE">
        <w:rPr>
          <w:rStyle w:val="FootnoteReference"/>
        </w:rPr>
        <w:footnoteRef/>
      </w:r>
      <w:r>
        <w:t xml:space="preserve"> Sources: ISO 27000:2017, ISO 5000:2014, ISO 9000:2015, ISO 199115:2014, University of Oxford ITS494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330675638"/>
      <w:docPartObj>
        <w:docPartGallery w:val="Page Numbers (Top of Page)"/>
        <w:docPartUnique/>
      </w:docPartObj>
    </w:sdtPr>
    <w:sdtEndPr>
      <w:rPr>
        <w:b/>
        <w:bCs/>
        <w:noProof/>
        <w:color w:val="auto"/>
        <w:spacing w:val="0"/>
      </w:rPr>
    </w:sdtEndPr>
    <w:sdtContent>
      <w:p w14:paraId="56D85F58" w14:textId="57074090" w:rsidR="003409AB" w:rsidRDefault="003409A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00F208F0" w:rsidRPr="00F208F0">
          <w:rPr>
            <w:b/>
            <w:bCs/>
            <w:noProof/>
          </w:rPr>
          <w:t>10</w:t>
        </w:r>
        <w:r>
          <w:rPr>
            <w:b/>
            <w:bCs/>
            <w:noProof/>
            <w:color w:val="2B579A"/>
            <w:shd w:val="clear" w:color="auto" w:fill="E6E6E6"/>
          </w:rPr>
          <w:fldChar w:fldCharType="end"/>
        </w:r>
        <w:r>
          <w:rPr>
            <w:b/>
            <w:bCs/>
            <w:noProof/>
          </w:rPr>
          <w:t xml:space="preserve"> of </w:t>
        </w:r>
        <w:r>
          <w:rPr>
            <w:b/>
            <w:bCs/>
            <w:noProof/>
            <w:color w:val="2B579A"/>
            <w:shd w:val="clear" w:color="auto" w:fill="E6E6E6"/>
          </w:rPr>
          <w:fldChar w:fldCharType="begin"/>
        </w:r>
        <w:r>
          <w:rPr>
            <w:b/>
            <w:bCs/>
            <w:noProof/>
          </w:rPr>
          <w:instrText xml:space="preserve"> NUMPAGES   \* MERGEFORMAT </w:instrText>
        </w:r>
        <w:r>
          <w:rPr>
            <w:b/>
            <w:bCs/>
            <w:noProof/>
            <w:color w:val="2B579A"/>
            <w:shd w:val="clear" w:color="auto" w:fill="E6E6E6"/>
          </w:rPr>
          <w:fldChar w:fldCharType="separate"/>
        </w:r>
        <w:r w:rsidR="00F208F0">
          <w:rPr>
            <w:b/>
            <w:bCs/>
            <w:noProof/>
          </w:rPr>
          <w:t>11</w:t>
        </w:r>
        <w:r>
          <w:rPr>
            <w:b/>
            <w:bCs/>
            <w:noProof/>
            <w:color w:val="2B579A"/>
            <w:shd w:val="clear" w:color="auto" w:fill="E6E6E6"/>
          </w:rPr>
          <w:fldChar w:fldCharType="end"/>
        </w:r>
      </w:p>
    </w:sdtContent>
  </w:sdt>
  <w:p w14:paraId="45CE9D97" w14:textId="77777777" w:rsidR="003409AB" w:rsidRDefault="003409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395E9" w14:textId="77777777" w:rsidR="003409AB" w:rsidRDefault="003409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596994102"/>
      <w:docPartObj>
        <w:docPartGallery w:val="Page Numbers (Top of Page)"/>
        <w:docPartUnique/>
      </w:docPartObj>
    </w:sdtPr>
    <w:sdtEndPr>
      <w:rPr>
        <w:b/>
        <w:bCs/>
        <w:noProof/>
        <w:color w:val="auto"/>
        <w:spacing w:val="0"/>
      </w:rPr>
    </w:sdtEndPr>
    <w:sdtContent>
      <w:p w14:paraId="6EB8FF59" w14:textId="6158FAA9" w:rsidR="003409AB" w:rsidRDefault="003409A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rPr>
            <w:color w:val="2B579A"/>
            <w:shd w:val="clear" w:color="auto" w:fill="E6E6E6"/>
          </w:rPr>
          <w:fldChar w:fldCharType="begin"/>
        </w:r>
        <w:r>
          <w:instrText xml:space="preserve"> PAGE   \* MERGEFORMAT </w:instrText>
        </w:r>
        <w:r>
          <w:rPr>
            <w:color w:val="2B579A"/>
            <w:shd w:val="clear" w:color="auto" w:fill="E6E6E6"/>
          </w:rPr>
          <w:fldChar w:fldCharType="separate"/>
        </w:r>
        <w:r w:rsidR="00F208F0" w:rsidRPr="00F208F0">
          <w:rPr>
            <w:b/>
            <w:bCs/>
            <w:noProof/>
          </w:rPr>
          <w:t>11</w:t>
        </w:r>
        <w:r>
          <w:rPr>
            <w:b/>
            <w:bCs/>
            <w:noProof/>
            <w:color w:val="2B579A"/>
            <w:shd w:val="clear" w:color="auto" w:fill="E6E6E6"/>
          </w:rPr>
          <w:fldChar w:fldCharType="end"/>
        </w:r>
        <w:r>
          <w:rPr>
            <w:b/>
            <w:bCs/>
            <w:noProof/>
          </w:rP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sidR="00F208F0">
          <w:rPr>
            <w:b/>
            <w:bCs/>
            <w:noProof/>
          </w:rPr>
          <w:t>11</w:t>
        </w:r>
        <w:r>
          <w:rPr>
            <w:b/>
            <w:bCs/>
            <w:color w:val="2B579A"/>
            <w:sz w:val="24"/>
            <w:szCs w:val="24"/>
            <w:shd w:val="clear" w:color="auto" w:fill="E6E6E6"/>
          </w:rPr>
          <w:fldChar w:fldCharType="end"/>
        </w:r>
      </w:p>
    </w:sdtContent>
  </w:sdt>
  <w:p w14:paraId="4A28DFAF" w14:textId="77777777" w:rsidR="003409AB" w:rsidRDefault="003409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54727" w14:textId="77777777" w:rsidR="003409AB" w:rsidRDefault="00340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3F4"/>
    <w:multiLevelType w:val="multilevel"/>
    <w:tmpl w:val="F90AAE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C14B4"/>
    <w:multiLevelType w:val="multilevel"/>
    <w:tmpl w:val="D4A65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04425"/>
    <w:multiLevelType w:val="hybridMultilevel"/>
    <w:tmpl w:val="C50C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056D0"/>
    <w:multiLevelType w:val="hybridMultilevel"/>
    <w:tmpl w:val="5DC6F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8F1410"/>
    <w:multiLevelType w:val="hybridMultilevel"/>
    <w:tmpl w:val="A8648158"/>
    <w:lvl w:ilvl="0" w:tplc="1C7AD06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66D41"/>
    <w:multiLevelType w:val="hybridMultilevel"/>
    <w:tmpl w:val="5DFE3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44043"/>
    <w:multiLevelType w:val="multilevel"/>
    <w:tmpl w:val="04F20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54A81"/>
    <w:multiLevelType w:val="multilevel"/>
    <w:tmpl w:val="D082B0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6D660F"/>
    <w:multiLevelType w:val="hybridMultilevel"/>
    <w:tmpl w:val="1DEA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037DD"/>
    <w:multiLevelType w:val="multilevel"/>
    <w:tmpl w:val="B99A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61265C"/>
    <w:multiLevelType w:val="hybridMultilevel"/>
    <w:tmpl w:val="B9B2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F2DAD"/>
    <w:multiLevelType w:val="hybridMultilevel"/>
    <w:tmpl w:val="1AE64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C77B8F"/>
    <w:multiLevelType w:val="multilevel"/>
    <w:tmpl w:val="098CB0B4"/>
    <w:lvl w:ilvl="0">
      <w:start w:val="6"/>
      <w:numFmt w:val="decimal"/>
      <w:lvlText w:val="%1"/>
      <w:lvlJc w:val="left"/>
      <w:pPr>
        <w:ind w:left="375" w:hanging="375"/>
      </w:pPr>
      <w:rPr>
        <w:rFonts w:ascii="Arial" w:hAnsi="Arial" w:cs="Arial" w:hint="default"/>
        <w:sz w:val="20"/>
      </w:rPr>
    </w:lvl>
    <w:lvl w:ilvl="1">
      <w:start w:val="1"/>
      <w:numFmt w:val="decimal"/>
      <w:lvlText w:val="%1.%2"/>
      <w:lvlJc w:val="left"/>
      <w:pPr>
        <w:ind w:left="375" w:hanging="375"/>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3" w15:restartNumberingAfterBreak="0">
    <w:nsid w:val="352E59C4"/>
    <w:multiLevelType w:val="hybridMultilevel"/>
    <w:tmpl w:val="BFC22FEC"/>
    <w:lvl w:ilvl="0" w:tplc="7FAEB9B4">
      <w:numFmt w:val="bullet"/>
      <w:lvlText w:val="•"/>
      <w:lvlJc w:val="left"/>
      <w:pPr>
        <w:ind w:left="780" w:hanging="4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255C54"/>
    <w:multiLevelType w:val="hybridMultilevel"/>
    <w:tmpl w:val="BA20F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2D4CB4"/>
    <w:multiLevelType w:val="hybridMultilevel"/>
    <w:tmpl w:val="9636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4515E4"/>
    <w:multiLevelType w:val="hybridMultilevel"/>
    <w:tmpl w:val="1D00E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85579B"/>
    <w:multiLevelType w:val="multilevel"/>
    <w:tmpl w:val="3684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B4033D"/>
    <w:multiLevelType w:val="hybridMultilevel"/>
    <w:tmpl w:val="F4A40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66485D"/>
    <w:multiLevelType w:val="multilevel"/>
    <w:tmpl w:val="310E4CB2"/>
    <w:lvl w:ilvl="0">
      <w:start w:val="2"/>
      <w:numFmt w:val="decimal"/>
      <w:lvlText w:val="%1"/>
      <w:lvlJc w:val="left"/>
      <w:pPr>
        <w:ind w:left="375" w:hanging="375"/>
      </w:pPr>
      <w:rPr>
        <w:rFonts w:ascii="Arial" w:hAnsi="Arial" w:cs="Arial" w:hint="default"/>
        <w:sz w:val="20"/>
      </w:rPr>
    </w:lvl>
    <w:lvl w:ilvl="1">
      <w:start w:val="1"/>
      <w:numFmt w:val="decimal"/>
      <w:lvlText w:val="%1.%2"/>
      <w:lvlJc w:val="left"/>
      <w:pPr>
        <w:ind w:left="375" w:hanging="375"/>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20" w15:restartNumberingAfterBreak="0">
    <w:nsid w:val="589066B1"/>
    <w:multiLevelType w:val="hybridMultilevel"/>
    <w:tmpl w:val="09CC3968"/>
    <w:lvl w:ilvl="0" w:tplc="AFB06A96">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884DAE"/>
    <w:multiLevelType w:val="hybridMultilevel"/>
    <w:tmpl w:val="98325B80"/>
    <w:lvl w:ilvl="0" w:tplc="1C7AD06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F84932"/>
    <w:multiLevelType w:val="hybridMultilevel"/>
    <w:tmpl w:val="345ADA24"/>
    <w:lvl w:ilvl="0" w:tplc="35B24F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F93B64"/>
    <w:multiLevelType w:val="hybridMultilevel"/>
    <w:tmpl w:val="8A50889A"/>
    <w:lvl w:ilvl="0" w:tplc="2A764306">
      <w:numFmt w:val="bullet"/>
      <w:lvlText w:val="•"/>
      <w:lvlJc w:val="left"/>
      <w:pPr>
        <w:ind w:left="780" w:hanging="4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DE1083"/>
    <w:multiLevelType w:val="hybridMultilevel"/>
    <w:tmpl w:val="37BA6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F70005"/>
    <w:multiLevelType w:val="hybridMultilevel"/>
    <w:tmpl w:val="FE84C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D714FA"/>
    <w:multiLevelType w:val="hybridMultilevel"/>
    <w:tmpl w:val="C6C4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7D0BD0"/>
    <w:multiLevelType w:val="hybridMultilevel"/>
    <w:tmpl w:val="85465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87B61C1"/>
    <w:multiLevelType w:val="hybridMultilevel"/>
    <w:tmpl w:val="E4D4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BD67DE"/>
    <w:multiLevelType w:val="hybridMultilevel"/>
    <w:tmpl w:val="84B0F24C"/>
    <w:lvl w:ilvl="0" w:tplc="F8BE5C88">
      <w:start w:val="1"/>
      <w:numFmt w:val="decimal"/>
      <w:lvlText w:val="%1."/>
      <w:lvlJc w:val="left"/>
      <w:pPr>
        <w:ind w:left="360" w:hanging="360"/>
      </w:pPr>
      <w:rPr>
        <w:rFonts w:ascii="Arial" w:hAnsi="Arial" w:cs="Arial"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E6E2250"/>
    <w:multiLevelType w:val="hybridMultilevel"/>
    <w:tmpl w:val="FE6C0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0358CA"/>
    <w:multiLevelType w:val="multilevel"/>
    <w:tmpl w:val="098CB0B4"/>
    <w:lvl w:ilvl="0">
      <w:start w:val="6"/>
      <w:numFmt w:val="decimal"/>
      <w:lvlText w:val="%1"/>
      <w:lvlJc w:val="left"/>
      <w:pPr>
        <w:ind w:left="375" w:hanging="375"/>
      </w:pPr>
      <w:rPr>
        <w:rFonts w:ascii="Arial" w:hAnsi="Arial" w:cs="Arial" w:hint="default"/>
        <w:sz w:val="20"/>
      </w:rPr>
    </w:lvl>
    <w:lvl w:ilvl="1">
      <w:start w:val="1"/>
      <w:numFmt w:val="decimal"/>
      <w:lvlText w:val="%1.%2"/>
      <w:lvlJc w:val="left"/>
      <w:pPr>
        <w:ind w:left="375" w:hanging="375"/>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32" w15:restartNumberingAfterBreak="0">
    <w:nsid w:val="7F7D414E"/>
    <w:multiLevelType w:val="hybridMultilevel"/>
    <w:tmpl w:val="232A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2"/>
  </w:num>
  <w:num w:numId="4">
    <w:abstractNumId w:val="24"/>
  </w:num>
  <w:num w:numId="5">
    <w:abstractNumId w:val="15"/>
  </w:num>
  <w:num w:numId="6">
    <w:abstractNumId w:val="8"/>
  </w:num>
  <w:num w:numId="7">
    <w:abstractNumId w:val="28"/>
  </w:num>
  <w:num w:numId="8">
    <w:abstractNumId w:val="30"/>
  </w:num>
  <w:num w:numId="9">
    <w:abstractNumId w:val="27"/>
  </w:num>
  <w:num w:numId="10">
    <w:abstractNumId w:val="22"/>
  </w:num>
  <w:num w:numId="11">
    <w:abstractNumId w:val="26"/>
  </w:num>
  <w:num w:numId="12">
    <w:abstractNumId w:val="18"/>
  </w:num>
  <w:num w:numId="13">
    <w:abstractNumId w:val="14"/>
  </w:num>
  <w:num w:numId="14">
    <w:abstractNumId w:val="6"/>
  </w:num>
  <w:num w:numId="15">
    <w:abstractNumId w:val="17"/>
  </w:num>
  <w:num w:numId="16">
    <w:abstractNumId w:val="9"/>
  </w:num>
  <w:num w:numId="17">
    <w:abstractNumId w:val="4"/>
  </w:num>
  <w:num w:numId="18">
    <w:abstractNumId w:val="21"/>
  </w:num>
  <w:num w:numId="19">
    <w:abstractNumId w:val="20"/>
  </w:num>
  <w:num w:numId="20">
    <w:abstractNumId w:val="29"/>
  </w:num>
  <w:num w:numId="21">
    <w:abstractNumId w:val="3"/>
  </w:num>
  <w:num w:numId="22">
    <w:abstractNumId w:val="0"/>
  </w:num>
  <w:num w:numId="23">
    <w:abstractNumId w:val="31"/>
  </w:num>
  <w:num w:numId="24">
    <w:abstractNumId w:val="16"/>
  </w:num>
  <w:num w:numId="25">
    <w:abstractNumId w:val="25"/>
  </w:num>
  <w:num w:numId="26">
    <w:abstractNumId w:val="13"/>
  </w:num>
  <w:num w:numId="27">
    <w:abstractNumId w:val="10"/>
  </w:num>
  <w:num w:numId="28">
    <w:abstractNumId w:val="23"/>
  </w:num>
  <w:num w:numId="29">
    <w:abstractNumId w:val="11"/>
  </w:num>
  <w:num w:numId="30">
    <w:abstractNumId w:val="7"/>
  </w:num>
  <w:num w:numId="31">
    <w:abstractNumId w:val="12"/>
  </w:num>
  <w:num w:numId="32">
    <w:abstractNumId w:val="1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5360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C2"/>
    <w:rsid w:val="000005A9"/>
    <w:rsid w:val="00003A31"/>
    <w:rsid w:val="00013801"/>
    <w:rsid w:val="00020029"/>
    <w:rsid w:val="00032F68"/>
    <w:rsid w:val="00044BEB"/>
    <w:rsid w:val="00055FB1"/>
    <w:rsid w:val="0006496C"/>
    <w:rsid w:val="00070A1A"/>
    <w:rsid w:val="000867A6"/>
    <w:rsid w:val="00092C2C"/>
    <w:rsid w:val="00093A3A"/>
    <w:rsid w:val="000B0687"/>
    <w:rsid w:val="000B32B5"/>
    <w:rsid w:val="000B4CBA"/>
    <w:rsid w:val="000C2174"/>
    <w:rsid w:val="000D1C84"/>
    <w:rsid w:val="000D586D"/>
    <w:rsid w:val="000E2F9A"/>
    <w:rsid w:val="000E332A"/>
    <w:rsid w:val="000F1CEE"/>
    <w:rsid w:val="000F2DB4"/>
    <w:rsid w:val="000F6B37"/>
    <w:rsid w:val="000F710E"/>
    <w:rsid w:val="00106527"/>
    <w:rsid w:val="00107986"/>
    <w:rsid w:val="00121A6A"/>
    <w:rsid w:val="00122823"/>
    <w:rsid w:val="00122D36"/>
    <w:rsid w:val="00123FDE"/>
    <w:rsid w:val="00131065"/>
    <w:rsid w:val="001326C9"/>
    <w:rsid w:val="001331DF"/>
    <w:rsid w:val="001337F5"/>
    <w:rsid w:val="00156136"/>
    <w:rsid w:val="00161785"/>
    <w:rsid w:val="00161A60"/>
    <w:rsid w:val="00162BDD"/>
    <w:rsid w:val="00165D2D"/>
    <w:rsid w:val="00190B8A"/>
    <w:rsid w:val="001967B5"/>
    <w:rsid w:val="00196C06"/>
    <w:rsid w:val="001A3235"/>
    <w:rsid w:val="001A3A06"/>
    <w:rsid w:val="001C5940"/>
    <w:rsid w:val="001D123D"/>
    <w:rsid w:val="001D1E33"/>
    <w:rsid w:val="001D71FF"/>
    <w:rsid w:val="001E1F46"/>
    <w:rsid w:val="001E6AF7"/>
    <w:rsid w:val="001E7AA4"/>
    <w:rsid w:val="001F228C"/>
    <w:rsid w:val="001F6A81"/>
    <w:rsid w:val="00207A22"/>
    <w:rsid w:val="0021066F"/>
    <w:rsid w:val="00214EEA"/>
    <w:rsid w:val="002159B1"/>
    <w:rsid w:val="00216B92"/>
    <w:rsid w:val="002218E8"/>
    <w:rsid w:val="002335EB"/>
    <w:rsid w:val="0024085B"/>
    <w:rsid w:val="00242CC7"/>
    <w:rsid w:val="00243FE8"/>
    <w:rsid w:val="00251C36"/>
    <w:rsid w:val="00255C15"/>
    <w:rsid w:val="002651A5"/>
    <w:rsid w:val="00266058"/>
    <w:rsid w:val="002664BA"/>
    <w:rsid w:val="0027048C"/>
    <w:rsid w:val="00275E4F"/>
    <w:rsid w:val="002766AE"/>
    <w:rsid w:val="00281203"/>
    <w:rsid w:val="00282615"/>
    <w:rsid w:val="002845B7"/>
    <w:rsid w:val="00284A58"/>
    <w:rsid w:val="00292FF4"/>
    <w:rsid w:val="002A1619"/>
    <w:rsid w:val="002A58DC"/>
    <w:rsid w:val="002B22FC"/>
    <w:rsid w:val="002B3309"/>
    <w:rsid w:val="002B35A4"/>
    <w:rsid w:val="002C4473"/>
    <w:rsid w:val="002C6957"/>
    <w:rsid w:val="002D0128"/>
    <w:rsid w:val="002F4150"/>
    <w:rsid w:val="002F4A38"/>
    <w:rsid w:val="002F5BA8"/>
    <w:rsid w:val="002F6A06"/>
    <w:rsid w:val="0031174E"/>
    <w:rsid w:val="00315A8A"/>
    <w:rsid w:val="003366C0"/>
    <w:rsid w:val="003409AB"/>
    <w:rsid w:val="00342E6E"/>
    <w:rsid w:val="0034467F"/>
    <w:rsid w:val="003533CB"/>
    <w:rsid w:val="00353D8D"/>
    <w:rsid w:val="0035682F"/>
    <w:rsid w:val="00361D64"/>
    <w:rsid w:val="00365F4C"/>
    <w:rsid w:val="0036703F"/>
    <w:rsid w:val="003709EE"/>
    <w:rsid w:val="00371114"/>
    <w:rsid w:val="003736DF"/>
    <w:rsid w:val="00373EBA"/>
    <w:rsid w:val="003851D6"/>
    <w:rsid w:val="00387019"/>
    <w:rsid w:val="00390B5A"/>
    <w:rsid w:val="00393011"/>
    <w:rsid w:val="00395A5C"/>
    <w:rsid w:val="003B081A"/>
    <w:rsid w:val="003C5E4A"/>
    <w:rsid w:val="003C5F06"/>
    <w:rsid w:val="003C644B"/>
    <w:rsid w:val="003D0627"/>
    <w:rsid w:val="003D1562"/>
    <w:rsid w:val="003D2BE4"/>
    <w:rsid w:val="003D40C4"/>
    <w:rsid w:val="003D7806"/>
    <w:rsid w:val="003E2109"/>
    <w:rsid w:val="003F1EA5"/>
    <w:rsid w:val="003F248F"/>
    <w:rsid w:val="003F40C8"/>
    <w:rsid w:val="0040229F"/>
    <w:rsid w:val="004126CF"/>
    <w:rsid w:val="00414637"/>
    <w:rsid w:val="00414F2E"/>
    <w:rsid w:val="0041775D"/>
    <w:rsid w:val="00421D6B"/>
    <w:rsid w:val="00426364"/>
    <w:rsid w:val="004449B9"/>
    <w:rsid w:val="00452EEB"/>
    <w:rsid w:val="00453D8B"/>
    <w:rsid w:val="004565D9"/>
    <w:rsid w:val="00460DD0"/>
    <w:rsid w:val="00467143"/>
    <w:rsid w:val="0047337E"/>
    <w:rsid w:val="00473410"/>
    <w:rsid w:val="00480DC9"/>
    <w:rsid w:val="004848ED"/>
    <w:rsid w:val="00491851"/>
    <w:rsid w:val="004957FD"/>
    <w:rsid w:val="004A2257"/>
    <w:rsid w:val="004A52E8"/>
    <w:rsid w:val="004A60E7"/>
    <w:rsid w:val="004B2283"/>
    <w:rsid w:val="004B7028"/>
    <w:rsid w:val="004D33EE"/>
    <w:rsid w:val="004D791F"/>
    <w:rsid w:val="004E3667"/>
    <w:rsid w:val="004E425A"/>
    <w:rsid w:val="004E53C1"/>
    <w:rsid w:val="00510D8D"/>
    <w:rsid w:val="005130E1"/>
    <w:rsid w:val="00520115"/>
    <w:rsid w:val="00522B18"/>
    <w:rsid w:val="00525355"/>
    <w:rsid w:val="005261E1"/>
    <w:rsid w:val="00531442"/>
    <w:rsid w:val="0054165C"/>
    <w:rsid w:val="00545A71"/>
    <w:rsid w:val="00551A40"/>
    <w:rsid w:val="00554176"/>
    <w:rsid w:val="00564652"/>
    <w:rsid w:val="00565F75"/>
    <w:rsid w:val="00580115"/>
    <w:rsid w:val="00591976"/>
    <w:rsid w:val="00592698"/>
    <w:rsid w:val="005939C9"/>
    <w:rsid w:val="005A0DAB"/>
    <w:rsid w:val="005A556A"/>
    <w:rsid w:val="005C6684"/>
    <w:rsid w:val="005D7FF2"/>
    <w:rsid w:val="005E7415"/>
    <w:rsid w:val="005E7AAD"/>
    <w:rsid w:val="005E7AFE"/>
    <w:rsid w:val="005E7EF0"/>
    <w:rsid w:val="005F724C"/>
    <w:rsid w:val="00600F05"/>
    <w:rsid w:val="006229FC"/>
    <w:rsid w:val="00627478"/>
    <w:rsid w:val="00627FF6"/>
    <w:rsid w:val="00630067"/>
    <w:rsid w:val="00634608"/>
    <w:rsid w:val="00640354"/>
    <w:rsid w:val="00646361"/>
    <w:rsid w:val="006504F4"/>
    <w:rsid w:val="0065161A"/>
    <w:rsid w:val="00661230"/>
    <w:rsid w:val="00662891"/>
    <w:rsid w:val="006659FD"/>
    <w:rsid w:val="006665A3"/>
    <w:rsid w:val="006670D1"/>
    <w:rsid w:val="006720EC"/>
    <w:rsid w:val="00676B42"/>
    <w:rsid w:val="00680341"/>
    <w:rsid w:val="00683079"/>
    <w:rsid w:val="0068482B"/>
    <w:rsid w:val="006C15C2"/>
    <w:rsid w:val="006D6BCD"/>
    <w:rsid w:val="006D6E42"/>
    <w:rsid w:val="00701ADC"/>
    <w:rsid w:val="007116A6"/>
    <w:rsid w:val="0072116D"/>
    <w:rsid w:val="007218B6"/>
    <w:rsid w:val="00722E0F"/>
    <w:rsid w:val="00724810"/>
    <w:rsid w:val="00726107"/>
    <w:rsid w:val="007275D3"/>
    <w:rsid w:val="00735B63"/>
    <w:rsid w:val="007362BF"/>
    <w:rsid w:val="00743627"/>
    <w:rsid w:val="00747FD4"/>
    <w:rsid w:val="0075042A"/>
    <w:rsid w:val="0075273B"/>
    <w:rsid w:val="00757CCD"/>
    <w:rsid w:val="00762433"/>
    <w:rsid w:val="00766E20"/>
    <w:rsid w:val="00771EBF"/>
    <w:rsid w:val="00783F40"/>
    <w:rsid w:val="00784FB8"/>
    <w:rsid w:val="007867A9"/>
    <w:rsid w:val="00794CAF"/>
    <w:rsid w:val="00796DF9"/>
    <w:rsid w:val="007A0E7D"/>
    <w:rsid w:val="007A2827"/>
    <w:rsid w:val="007B0990"/>
    <w:rsid w:val="007B34DA"/>
    <w:rsid w:val="007B7DB0"/>
    <w:rsid w:val="007C01F6"/>
    <w:rsid w:val="007C04DD"/>
    <w:rsid w:val="007C7A18"/>
    <w:rsid w:val="007D502A"/>
    <w:rsid w:val="007D5A11"/>
    <w:rsid w:val="007E26D2"/>
    <w:rsid w:val="007F7803"/>
    <w:rsid w:val="007F7EA6"/>
    <w:rsid w:val="00807B03"/>
    <w:rsid w:val="00816884"/>
    <w:rsid w:val="00822F15"/>
    <w:rsid w:val="0082743F"/>
    <w:rsid w:val="0084705B"/>
    <w:rsid w:val="0085057B"/>
    <w:rsid w:val="0085344C"/>
    <w:rsid w:val="0085397A"/>
    <w:rsid w:val="00854B0E"/>
    <w:rsid w:val="0085650E"/>
    <w:rsid w:val="0086247C"/>
    <w:rsid w:val="0086346A"/>
    <w:rsid w:val="00874BBB"/>
    <w:rsid w:val="00883B70"/>
    <w:rsid w:val="008939D2"/>
    <w:rsid w:val="0089417A"/>
    <w:rsid w:val="008A05AA"/>
    <w:rsid w:val="008B07F4"/>
    <w:rsid w:val="008B5690"/>
    <w:rsid w:val="008C0A58"/>
    <w:rsid w:val="008C35C8"/>
    <w:rsid w:val="008C53E1"/>
    <w:rsid w:val="008C6ED5"/>
    <w:rsid w:val="008D4B91"/>
    <w:rsid w:val="008E2244"/>
    <w:rsid w:val="008E54A1"/>
    <w:rsid w:val="00906162"/>
    <w:rsid w:val="00913ED6"/>
    <w:rsid w:val="00917CE1"/>
    <w:rsid w:val="00921FC3"/>
    <w:rsid w:val="00926C8D"/>
    <w:rsid w:val="00927FB3"/>
    <w:rsid w:val="009303F8"/>
    <w:rsid w:val="00930F43"/>
    <w:rsid w:val="00942D49"/>
    <w:rsid w:val="00952502"/>
    <w:rsid w:val="00967E91"/>
    <w:rsid w:val="00975034"/>
    <w:rsid w:val="009764A6"/>
    <w:rsid w:val="009827D5"/>
    <w:rsid w:val="00987BC4"/>
    <w:rsid w:val="00990325"/>
    <w:rsid w:val="0099032F"/>
    <w:rsid w:val="009952CB"/>
    <w:rsid w:val="009A1DBE"/>
    <w:rsid w:val="009A27EE"/>
    <w:rsid w:val="009A2878"/>
    <w:rsid w:val="009A6547"/>
    <w:rsid w:val="009B1658"/>
    <w:rsid w:val="009B3E6F"/>
    <w:rsid w:val="009B4B6F"/>
    <w:rsid w:val="009B64F7"/>
    <w:rsid w:val="009D4F19"/>
    <w:rsid w:val="009E448E"/>
    <w:rsid w:val="009E72EF"/>
    <w:rsid w:val="009EAA47"/>
    <w:rsid w:val="009F5CFC"/>
    <w:rsid w:val="00A00732"/>
    <w:rsid w:val="00A0089E"/>
    <w:rsid w:val="00A01566"/>
    <w:rsid w:val="00A05B26"/>
    <w:rsid w:val="00A20C4C"/>
    <w:rsid w:val="00A241CC"/>
    <w:rsid w:val="00A26D67"/>
    <w:rsid w:val="00A44E2D"/>
    <w:rsid w:val="00A533E6"/>
    <w:rsid w:val="00A56CD2"/>
    <w:rsid w:val="00A57FB4"/>
    <w:rsid w:val="00A62EB8"/>
    <w:rsid w:val="00A64B53"/>
    <w:rsid w:val="00A77114"/>
    <w:rsid w:val="00A80BEF"/>
    <w:rsid w:val="00A845C2"/>
    <w:rsid w:val="00A87957"/>
    <w:rsid w:val="00A87986"/>
    <w:rsid w:val="00A92142"/>
    <w:rsid w:val="00AA5C6D"/>
    <w:rsid w:val="00AA635D"/>
    <w:rsid w:val="00AB6025"/>
    <w:rsid w:val="00AB786C"/>
    <w:rsid w:val="00AC3134"/>
    <w:rsid w:val="00AC4F3B"/>
    <w:rsid w:val="00AC6C85"/>
    <w:rsid w:val="00AD0641"/>
    <w:rsid w:val="00AD5FA3"/>
    <w:rsid w:val="00AE1175"/>
    <w:rsid w:val="00B01AE6"/>
    <w:rsid w:val="00B04E77"/>
    <w:rsid w:val="00B0708F"/>
    <w:rsid w:val="00B0770E"/>
    <w:rsid w:val="00B20D45"/>
    <w:rsid w:val="00B20F04"/>
    <w:rsid w:val="00B24409"/>
    <w:rsid w:val="00B25BF4"/>
    <w:rsid w:val="00B25D79"/>
    <w:rsid w:val="00B266B0"/>
    <w:rsid w:val="00B37DE0"/>
    <w:rsid w:val="00B457F2"/>
    <w:rsid w:val="00B54331"/>
    <w:rsid w:val="00B72EB6"/>
    <w:rsid w:val="00B7332C"/>
    <w:rsid w:val="00B83B4C"/>
    <w:rsid w:val="00B936DC"/>
    <w:rsid w:val="00B93AA7"/>
    <w:rsid w:val="00B93EAD"/>
    <w:rsid w:val="00B97126"/>
    <w:rsid w:val="00BA2BCB"/>
    <w:rsid w:val="00BA4CF6"/>
    <w:rsid w:val="00BB0E16"/>
    <w:rsid w:val="00BB57A1"/>
    <w:rsid w:val="00BB66A2"/>
    <w:rsid w:val="00BC7B67"/>
    <w:rsid w:val="00BD15FA"/>
    <w:rsid w:val="00BD4223"/>
    <w:rsid w:val="00BE5907"/>
    <w:rsid w:val="00BE7ABE"/>
    <w:rsid w:val="00BF0DF7"/>
    <w:rsid w:val="00BF7F62"/>
    <w:rsid w:val="00C04D15"/>
    <w:rsid w:val="00C1139D"/>
    <w:rsid w:val="00C12328"/>
    <w:rsid w:val="00C12432"/>
    <w:rsid w:val="00C15B76"/>
    <w:rsid w:val="00C31CA9"/>
    <w:rsid w:val="00C421D2"/>
    <w:rsid w:val="00C52E8A"/>
    <w:rsid w:val="00C54AED"/>
    <w:rsid w:val="00C56AE9"/>
    <w:rsid w:val="00C64527"/>
    <w:rsid w:val="00C823BA"/>
    <w:rsid w:val="00C9070A"/>
    <w:rsid w:val="00C90AD8"/>
    <w:rsid w:val="00C9272E"/>
    <w:rsid w:val="00C92FA8"/>
    <w:rsid w:val="00C93064"/>
    <w:rsid w:val="00CA15AC"/>
    <w:rsid w:val="00CA2176"/>
    <w:rsid w:val="00CA3195"/>
    <w:rsid w:val="00CB6B33"/>
    <w:rsid w:val="00CC21E0"/>
    <w:rsid w:val="00CE2F09"/>
    <w:rsid w:val="00CE4FB8"/>
    <w:rsid w:val="00CE5D6D"/>
    <w:rsid w:val="00CE5FC7"/>
    <w:rsid w:val="00CE78BC"/>
    <w:rsid w:val="00CF0BDC"/>
    <w:rsid w:val="00CF2DC8"/>
    <w:rsid w:val="00D01DF3"/>
    <w:rsid w:val="00D04709"/>
    <w:rsid w:val="00D13834"/>
    <w:rsid w:val="00D16240"/>
    <w:rsid w:val="00D21D0D"/>
    <w:rsid w:val="00D25C21"/>
    <w:rsid w:val="00D35078"/>
    <w:rsid w:val="00D47B80"/>
    <w:rsid w:val="00D50302"/>
    <w:rsid w:val="00D53DDF"/>
    <w:rsid w:val="00D54A29"/>
    <w:rsid w:val="00D6604F"/>
    <w:rsid w:val="00D71CD7"/>
    <w:rsid w:val="00D73C07"/>
    <w:rsid w:val="00D81CF8"/>
    <w:rsid w:val="00D83629"/>
    <w:rsid w:val="00D93F83"/>
    <w:rsid w:val="00D94CC1"/>
    <w:rsid w:val="00DA0C62"/>
    <w:rsid w:val="00DA5876"/>
    <w:rsid w:val="00DA6317"/>
    <w:rsid w:val="00DA7470"/>
    <w:rsid w:val="00DB1BBC"/>
    <w:rsid w:val="00DB46D9"/>
    <w:rsid w:val="00DC5C5A"/>
    <w:rsid w:val="00DD1B1A"/>
    <w:rsid w:val="00DD3172"/>
    <w:rsid w:val="00DD629C"/>
    <w:rsid w:val="00DF72E8"/>
    <w:rsid w:val="00E00B5A"/>
    <w:rsid w:val="00E00F26"/>
    <w:rsid w:val="00E07AC5"/>
    <w:rsid w:val="00E165BB"/>
    <w:rsid w:val="00E37E84"/>
    <w:rsid w:val="00E40352"/>
    <w:rsid w:val="00E41566"/>
    <w:rsid w:val="00E43CE5"/>
    <w:rsid w:val="00E51D4E"/>
    <w:rsid w:val="00E524FD"/>
    <w:rsid w:val="00E56815"/>
    <w:rsid w:val="00E625D7"/>
    <w:rsid w:val="00E62C44"/>
    <w:rsid w:val="00E724C6"/>
    <w:rsid w:val="00E84145"/>
    <w:rsid w:val="00E87A36"/>
    <w:rsid w:val="00E95042"/>
    <w:rsid w:val="00E9548F"/>
    <w:rsid w:val="00E9683E"/>
    <w:rsid w:val="00EA5308"/>
    <w:rsid w:val="00EA552F"/>
    <w:rsid w:val="00EB4038"/>
    <w:rsid w:val="00EB4838"/>
    <w:rsid w:val="00EB625A"/>
    <w:rsid w:val="00EC178B"/>
    <w:rsid w:val="00EC243C"/>
    <w:rsid w:val="00ED6E12"/>
    <w:rsid w:val="00EF0A5A"/>
    <w:rsid w:val="00F02057"/>
    <w:rsid w:val="00F05FBE"/>
    <w:rsid w:val="00F14897"/>
    <w:rsid w:val="00F208F0"/>
    <w:rsid w:val="00F26F70"/>
    <w:rsid w:val="00F34AFD"/>
    <w:rsid w:val="00F4061E"/>
    <w:rsid w:val="00F43B57"/>
    <w:rsid w:val="00F50CCA"/>
    <w:rsid w:val="00F52B0A"/>
    <w:rsid w:val="00F6095A"/>
    <w:rsid w:val="00F7369D"/>
    <w:rsid w:val="00F751E7"/>
    <w:rsid w:val="00F75A79"/>
    <w:rsid w:val="00F75C24"/>
    <w:rsid w:val="00F77146"/>
    <w:rsid w:val="00F77EFB"/>
    <w:rsid w:val="00F80A3C"/>
    <w:rsid w:val="00F80E03"/>
    <w:rsid w:val="00F814DD"/>
    <w:rsid w:val="00F91441"/>
    <w:rsid w:val="00F93E0C"/>
    <w:rsid w:val="00F97870"/>
    <w:rsid w:val="00FA3631"/>
    <w:rsid w:val="00FB08B4"/>
    <w:rsid w:val="00FC3660"/>
    <w:rsid w:val="00FD28D7"/>
    <w:rsid w:val="00FE3B4E"/>
    <w:rsid w:val="00FE4DE3"/>
    <w:rsid w:val="00FF0F94"/>
    <w:rsid w:val="00FF1AB1"/>
    <w:rsid w:val="00FF6CE6"/>
    <w:rsid w:val="01563962"/>
    <w:rsid w:val="02F67D7D"/>
    <w:rsid w:val="039754AA"/>
    <w:rsid w:val="0532F335"/>
    <w:rsid w:val="056ECDAE"/>
    <w:rsid w:val="0961A1A3"/>
    <w:rsid w:val="0C01F850"/>
    <w:rsid w:val="10D4EA6E"/>
    <w:rsid w:val="12BAF63C"/>
    <w:rsid w:val="13BC04C3"/>
    <w:rsid w:val="1551365B"/>
    <w:rsid w:val="1A239A5F"/>
    <w:rsid w:val="1A4727C4"/>
    <w:rsid w:val="1F1A98E7"/>
    <w:rsid w:val="29CE667D"/>
    <w:rsid w:val="2FE8D701"/>
    <w:rsid w:val="34DF5197"/>
    <w:rsid w:val="3796C007"/>
    <w:rsid w:val="380CB90F"/>
    <w:rsid w:val="3A46A9C7"/>
    <w:rsid w:val="3B152AA8"/>
    <w:rsid w:val="3FB22A0C"/>
    <w:rsid w:val="413E2070"/>
    <w:rsid w:val="42ECBFE1"/>
    <w:rsid w:val="4417D4EC"/>
    <w:rsid w:val="44660723"/>
    <w:rsid w:val="45E10E60"/>
    <w:rsid w:val="4698AA1B"/>
    <w:rsid w:val="4761FF42"/>
    <w:rsid w:val="49535645"/>
    <w:rsid w:val="49AE69C9"/>
    <w:rsid w:val="4A8DE877"/>
    <w:rsid w:val="4C714BD0"/>
    <w:rsid w:val="4F0BD5DE"/>
    <w:rsid w:val="4F53E8CA"/>
    <w:rsid w:val="4F85ACE4"/>
    <w:rsid w:val="4F92EC69"/>
    <w:rsid w:val="50B5C8A5"/>
    <w:rsid w:val="55D21AB3"/>
    <w:rsid w:val="561249F3"/>
    <w:rsid w:val="58BFAF96"/>
    <w:rsid w:val="5984132B"/>
    <w:rsid w:val="5EC1FF26"/>
    <w:rsid w:val="5F793FE0"/>
    <w:rsid w:val="61F99FE8"/>
    <w:rsid w:val="62A99ADC"/>
    <w:rsid w:val="6518184D"/>
    <w:rsid w:val="674AAE0F"/>
    <w:rsid w:val="67C0A717"/>
    <w:rsid w:val="67C343AA"/>
    <w:rsid w:val="6A36AD74"/>
    <w:rsid w:val="6A76DCB4"/>
    <w:rsid w:val="6AD72D07"/>
    <w:rsid w:val="6D711533"/>
    <w:rsid w:val="6EBEFA93"/>
    <w:rsid w:val="71466E8B"/>
    <w:rsid w:val="723A317E"/>
    <w:rsid w:val="765287D4"/>
    <w:rsid w:val="7842E2EB"/>
    <w:rsid w:val="7874D911"/>
    <w:rsid w:val="7BC7EB67"/>
    <w:rsid w:val="7C910EB8"/>
    <w:rsid w:val="7DD9D15B"/>
    <w:rsid w:val="7E2CD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7764F1AF"/>
  <w15:chartTrackingRefBased/>
  <w15:docId w15:val="{4E09A2E8-F416-44CB-A6E5-3DAADEEC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EEB"/>
  </w:style>
  <w:style w:type="paragraph" w:styleId="Heading1">
    <w:name w:val="heading 1"/>
    <w:basedOn w:val="Normal"/>
    <w:next w:val="Normal"/>
    <w:link w:val="Heading1Char"/>
    <w:uiPriority w:val="9"/>
    <w:qFormat/>
    <w:rsid w:val="00E37E8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E37E84"/>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E37E8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E37E84"/>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E37E84"/>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E37E84"/>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E37E84"/>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E37E84"/>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E37E84"/>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7FB4"/>
    <w:pPr>
      <w:ind w:left="720"/>
      <w:contextualSpacing/>
    </w:pPr>
  </w:style>
  <w:style w:type="paragraph" w:styleId="Header">
    <w:name w:val="header"/>
    <w:basedOn w:val="Normal"/>
    <w:link w:val="HeaderChar"/>
    <w:uiPriority w:val="99"/>
    <w:unhideWhenUsed/>
    <w:rsid w:val="004D79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91F"/>
  </w:style>
  <w:style w:type="paragraph" w:styleId="Footer">
    <w:name w:val="footer"/>
    <w:basedOn w:val="Normal"/>
    <w:link w:val="FooterChar"/>
    <w:uiPriority w:val="99"/>
    <w:unhideWhenUsed/>
    <w:rsid w:val="004D79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91F"/>
  </w:style>
  <w:style w:type="character" w:customStyle="1" w:styleId="Heading1Char">
    <w:name w:val="Heading 1 Char"/>
    <w:basedOn w:val="DefaultParagraphFont"/>
    <w:link w:val="Heading1"/>
    <w:uiPriority w:val="9"/>
    <w:rsid w:val="00E37E84"/>
    <w:rPr>
      <w:smallCaps/>
      <w:spacing w:val="5"/>
      <w:sz w:val="32"/>
      <w:szCs w:val="32"/>
    </w:rPr>
  </w:style>
  <w:style w:type="character" w:customStyle="1" w:styleId="Heading2Char">
    <w:name w:val="Heading 2 Char"/>
    <w:basedOn w:val="DefaultParagraphFont"/>
    <w:link w:val="Heading2"/>
    <w:uiPriority w:val="9"/>
    <w:rsid w:val="00E37E84"/>
    <w:rPr>
      <w:smallCaps/>
      <w:spacing w:val="5"/>
      <w:sz w:val="28"/>
      <w:szCs w:val="28"/>
    </w:rPr>
  </w:style>
  <w:style w:type="character" w:customStyle="1" w:styleId="Heading3Char">
    <w:name w:val="Heading 3 Char"/>
    <w:basedOn w:val="DefaultParagraphFont"/>
    <w:link w:val="Heading3"/>
    <w:uiPriority w:val="9"/>
    <w:semiHidden/>
    <w:rsid w:val="00E37E84"/>
    <w:rPr>
      <w:smallCaps/>
      <w:spacing w:val="5"/>
      <w:sz w:val="24"/>
      <w:szCs w:val="24"/>
    </w:rPr>
  </w:style>
  <w:style w:type="character" w:customStyle="1" w:styleId="Heading4Char">
    <w:name w:val="Heading 4 Char"/>
    <w:basedOn w:val="DefaultParagraphFont"/>
    <w:link w:val="Heading4"/>
    <w:uiPriority w:val="9"/>
    <w:semiHidden/>
    <w:rsid w:val="00E37E84"/>
    <w:rPr>
      <w:i/>
      <w:iCs/>
      <w:smallCaps/>
      <w:spacing w:val="10"/>
      <w:sz w:val="22"/>
      <w:szCs w:val="22"/>
    </w:rPr>
  </w:style>
  <w:style w:type="character" w:customStyle="1" w:styleId="Heading5Char">
    <w:name w:val="Heading 5 Char"/>
    <w:basedOn w:val="DefaultParagraphFont"/>
    <w:link w:val="Heading5"/>
    <w:uiPriority w:val="9"/>
    <w:semiHidden/>
    <w:rsid w:val="00E37E84"/>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E37E84"/>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E37E84"/>
    <w:rPr>
      <w:b/>
      <w:bCs/>
      <w:smallCaps/>
      <w:color w:val="70AD47" w:themeColor="accent6"/>
      <w:spacing w:val="10"/>
    </w:rPr>
  </w:style>
  <w:style w:type="character" w:customStyle="1" w:styleId="Heading8Char">
    <w:name w:val="Heading 8 Char"/>
    <w:basedOn w:val="DefaultParagraphFont"/>
    <w:link w:val="Heading8"/>
    <w:uiPriority w:val="9"/>
    <w:semiHidden/>
    <w:rsid w:val="00E37E84"/>
    <w:rPr>
      <w:b/>
      <w:bCs/>
      <w:i/>
      <w:iCs/>
      <w:smallCaps/>
      <w:color w:val="538135" w:themeColor="accent6" w:themeShade="BF"/>
    </w:rPr>
  </w:style>
  <w:style w:type="character" w:customStyle="1" w:styleId="Heading9Char">
    <w:name w:val="Heading 9 Char"/>
    <w:basedOn w:val="DefaultParagraphFont"/>
    <w:link w:val="Heading9"/>
    <w:uiPriority w:val="9"/>
    <w:semiHidden/>
    <w:rsid w:val="00E37E84"/>
    <w:rPr>
      <w:b/>
      <w:bCs/>
      <w:i/>
      <w:iCs/>
      <w:smallCaps/>
      <w:color w:val="385623" w:themeColor="accent6" w:themeShade="80"/>
    </w:rPr>
  </w:style>
  <w:style w:type="paragraph" w:styleId="Caption">
    <w:name w:val="caption"/>
    <w:basedOn w:val="Normal"/>
    <w:next w:val="Normal"/>
    <w:uiPriority w:val="35"/>
    <w:semiHidden/>
    <w:unhideWhenUsed/>
    <w:qFormat/>
    <w:rsid w:val="00E37E84"/>
    <w:rPr>
      <w:b/>
      <w:bCs/>
      <w:caps/>
      <w:sz w:val="16"/>
      <w:szCs w:val="16"/>
    </w:rPr>
  </w:style>
  <w:style w:type="paragraph" w:styleId="Title">
    <w:name w:val="Title"/>
    <w:basedOn w:val="Normal"/>
    <w:next w:val="Normal"/>
    <w:link w:val="TitleChar"/>
    <w:uiPriority w:val="10"/>
    <w:qFormat/>
    <w:rsid w:val="00E37E84"/>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E37E84"/>
    <w:rPr>
      <w:smallCaps/>
      <w:color w:val="262626" w:themeColor="text1" w:themeTint="D9"/>
      <w:sz w:val="52"/>
      <w:szCs w:val="52"/>
    </w:rPr>
  </w:style>
  <w:style w:type="paragraph" w:styleId="Subtitle">
    <w:name w:val="Subtitle"/>
    <w:basedOn w:val="Normal"/>
    <w:next w:val="Normal"/>
    <w:link w:val="SubtitleChar"/>
    <w:uiPriority w:val="11"/>
    <w:qFormat/>
    <w:rsid w:val="00E37E84"/>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37E84"/>
    <w:rPr>
      <w:rFonts w:asciiTheme="majorHAnsi" w:eastAsiaTheme="majorEastAsia" w:hAnsiTheme="majorHAnsi" w:cstheme="majorBidi"/>
    </w:rPr>
  </w:style>
  <w:style w:type="character" w:styleId="Strong">
    <w:name w:val="Strong"/>
    <w:uiPriority w:val="22"/>
    <w:qFormat/>
    <w:rsid w:val="00E37E84"/>
    <w:rPr>
      <w:b/>
      <w:bCs/>
      <w:color w:val="70AD47" w:themeColor="accent6"/>
    </w:rPr>
  </w:style>
  <w:style w:type="character" w:styleId="Emphasis">
    <w:name w:val="Emphasis"/>
    <w:uiPriority w:val="20"/>
    <w:qFormat/>
    <w:rsid w:val="00E37E84"/>
    <w:rPr>
      <w:b/>
      <w:bCs/>
      <w:i/>
      <w:iCs/>
      <w:spacing w:val="10"/>
    </w:rPr>
  </w:style>
  <w:style w:type="paragraph" w:styleId="NoSpacing">
    <w:name w:val="No Spacing"/>
    <w:uiPriority w:val="1"/>
    <w:qFormat/>
    <w:rsid w:val="00E37E84"/>
    <w:pPr>
      <w:spacing w:after="0" w:line="240" w:lineRule="auto"/>
    </w:pPr>
  </w:style>
  <w:style w:type="paragraph" w:styleId="Quote">
    <w:name w:val="Quote"/>
    <w:basedOn w:val="Normal"/>
    <w:next w:val="Normal"/>
    <w:link w:val="QuoteChar"/>
    <w:uiPriority w:val="29"/>
    <w:qFormat/>
    <w:rsid w:val="00E37E84"/>
    <w:rPr>
      <w:i/>
      <w:iCs/>
    </w:rPr>
  </w:style>
  <w:style w:type="character" w:customStyle="1" w:styleId="QuoteChar">
    <w:name w:val="Quote Char"/>
    <w:basedOn w:val="DefaultParagraphFont"/>
    <w:link w:val="Quote"/>
    <w:uiPriority w:val="29"/>
    <w:rsid w:val="00E37E84"/>
    <w:rPr>
      <w:i/>
      <w:iCs/>
    </w:rPr>
  </w:style>
  <w:style w:type="paragraph" w:styleId="IntenseQuote">
    <w:name w:val="Intense Quote"/>
    <w:basedOn w:val="Normal"/>
    <w:next w:val="Normal"/>
    <w:link w:val="IntenseQuoteChar"/>
    <w:uiPriority w:val="30"/>
    <w:qFormat/>
    <w:rsid w:val="00E37E84"/>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E37E84"/>
    <w:rPr>
      <w:b/>
      <w:bCs/>
      <w:i/>
      <w:iCs/>
    </w:rPr>
  </w:style>
  <w:style w:type="character" w:styleId="SubtleEmphasis">
    <w:name w:val="Subtle Emphasis"/>
    <w:uiPriority w:val="19"/>
    <w:qFormat/>
    <w:rsid w:val="00E37E84"/>
    <w:rPr>
      <w:i/>
      <w:iCs/>
    </w:rPr>
  </w:style>
  <w:style w:type="character" w:styleId="IntenseEmphasis">
    <w:name w:val="Intense Emphasis"/>
    <w:uiPriority w:val="21"/>
    <w:qFormat/>
    <w:rsid w:val="00E37E84"/>
    <w:rPr>
      <w:b/>
      <w:bCs/>
      <w:i/>
      <w:iCs/>
      <w:color w:val="70AD47" w:themeColor="accent6"/>
      <w:spacing w:val="10"/>
    </w:rPr>
  </w:style>
  <w:style w:type="character" w:styleId="SubtleReference">
    <w:name w:val="Subtle Reference"/>
    <w:uiPriority w:val="31"/>
    <w:qFormat/>
    <w:rsid w:val="00E37E84"/>
    <w:rPr>
      <w:b/>
      <w:bCs/>
    </w:rPr>
  </w:style>
  <w:style w:type="character" w:styleId="IntenseReference">
    <w:name w:val="Intense Reference"/>
    <w:uiPriority w:val="32"/>
    <w:qFormat/>
    <w:rsid w:val="00E37E84"/>
    <w:rPr>
      <w:b/>
      <w:bCs/>
      <w:smallCaps/>
      <w:spacing w:val="5"/>
      <w:sz w:val="22"/>
      <w:szCs w:val="22"/>
      <w:u w:val="single"/>
    </w:rPr>
  </w:style>
  <w:style w:type="character" w:styleId="BookTitle">
    <w:name w:val="Book Title"/>
    <w:uiPriority w:val="33"/>
    <w:qFormat/>
    <w:rsid w:val="00E37E84"/>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E37E84"/>
    <w:pPr>
      <w:outlineLvl w:val="9"/>
    </w:pPr>
  </w:style>
  <w:style w:type="paragraph" w:styleId="FootnoteText">
    <w:name w:val="footnote text"/>
    <w:basedOn w:val="Normal"/>
    <w:link w:val="FootnoteTextChar"/>
    <w:uiPriority w:val="99"/>
    <w:semiHidden/>
    <w:unhideWhenUsed/>
    <w:rsid w:val="00510D8D"/>
    <w:pPr>
      <w:spacing w:after="0" w:line="240" w:lineRule="auto"/>
    </w:pPr>
  </w:style>
  <w:style w:type="character" w:customStyle="1" w:styleId="FootnoteTextChar">
    <w:name w:val="Footnote Text Char"/>
    <w:basedOn w:val="DefaultParagraphFont"/>
    <w:link w:val="FootnoteText"/>
    <w:uiPriority w:val="99"/>
    <w:semiHidden/>
    <w:rsid w:val="00510D8D"/>
  </w:style>
  <w:style w:type="character" w:styleId="FootnoteReference">
    <w:name w:val="footnote reference"/>
    <w:basedOn w:val="DefaultParagraphFont"/>
    <w:uiPriority w:val="99"/>
    <w:semiHidden/>
    <w:unhideWhenUsed/>
    <w:rsid w:val="00510D8D"/>
    <w:rPr>
      <w:vertAlign w:val="superscript"/>
    </w:rPr>
  </w:style>
  <w:style w:type="character" w:styleId="Hyperlink">
    <w:name w:val="Hyperlink"/>
    <w:basedOn w:val="DefaultParagraphFont"/>
    <w:uiPriority w:val="99"/>
    <w:unhideWhenUsed/>
    <w:rsid w:val="00510D8D"/>
    <w:rPr>
      <w:color w:val="0563C1" w:themeColor="hyperlink"/>
      <w:u w:val="single"/>
    </w:rPr>
  </w:style>
  <w:style w:type="character" w:customStyle="1" w:styleId="ListParagraphChar">
    <w:name w:val="List Paragraph Char"/>
    <w:basedOn w:val="DefaultParagraphFont"/>
    <w:link w:val="ListParagraph"/>
    <w:uiPriority w:val="34"/>
    <w:locked/>
    <w:rsid w:val="000B4CBA"/>
  </w:style>
  <w:style w:type="table" w:styleId="TableGrid">
    <w:name w:val="Table Grid"/>
    <w:basedOn w:val="TableNormal"/>
    <w:uiPriority w:val="39"/>
    <w:rsid w:val="002159B1"/>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versityofOxford">
    <w:name w:val="University of Oxford"/>
    <w:basedOn w:val="TOCHeading"/>
    <w:link w:val="UniversityofOxfordChar"/>
    <w:rsid w:val="005E7AAD"/>
  </w:style>
  <w:style w:type="character" w:customStyle="1" w:styleId="UniversityofOxfordChar">
    <w:name w:val="University of Oxford Char"/>
    <w:basedOn w:val="DefaultParagraphFont"/>
    <w:link w:val="UniversityofOxford"/>
    <w:rsid w:val="005E7AAD"/>
    <w:rPr>
      <w:caps/>
      <w:color w:val="FFFFFF" w:themeColor="background1"/>
      <w:spacing w:val="15"/>
      <w:sz w:val="22"/>
      <w:szCs w:val="22"/>
      <w:shd w:val="clear" w:color="auto" w:fill="002147"/>
    </w:rPr>
  </w:style>
  <w:style w:type="paragraph" w:styleId="TOC1">
    <w:name w:val="toc 1"/>
    <w:basedOn w:val="Normal"/>
    <w:next w:val="Normal"/>
    <w:autoRedefine/>
    <w:uiPriority w:val="39"/>
    <w:unhideWhenUsed/>
    <w:rsid w:val="00BB66A2"/>
    <w:pPr>
      <w:spacing w:after="100"/>
    </w:pPr>
  </w:style>
  <w:style w:type="character" w:styleId="CommentReference">
    <w:name w:val="annotation reference"/>
    <w:basedOn w:val="DefaultParagraphFont"/>
    <w:uiPriority w:val="99"/>
    <w:semiHidden/>
    <w:unhideWhenUsed/>
    <w:rsid w:val="00C1139D"/>
    <w:rPr>
      <w:sz w:val="16"/>
      <w:szCs w:val="16"/>
    </w:rPr>
  </w:style>
  <w:style w:type="paragraph" w:styleId="CommentText">
    <w:name w:val="annotation text"/>
    <w:basedOn w:val="Normal"/>
    <w:link w:val="CommentTextChar"/>
    <w:uiPriority w:val="99"/>
    <w:semiHidden/>
    <w:unhideWhenUsed/>
    <w:rsid w:val="00C1139D"/>
    <w:pPr>
      <w:spacing w:line="240" w:lineRule="auto"/>
    </w:pPr>
  </w:style>
  <w:style w:type="character" w:customStyle="1" w:styleId="CommentTextChar">
    <w:name w:val="Comment Text Char"/>
    <w:basedOn w:val="DefaultParagraphFont"/>
    <w:link w:val="CommentText"/>
    <w:uiPriority w:val="99"/>
    <w:semiHidden/>
    <w:rsid w:val="00C1139D"/>
  </w:style>
  <w:style w:type="paragraph" w:styleId="CommentSubject">
    <w:name w:val="annotation subject"/>
    <w:basedOn w:val="CommentText"/>
    <w:next w:val="CommentText"/>
    <w:link w:val="CommentSubjectChar"/>
    <w:uiPriority w:val="99"/>
    <w:semiHidden/>
    <w:unhideWhenUsed/>
    <w:rsid w:val="00C1139D"/>
    <w:rPr>
      <w:b/>
      <w:bCs/>
    </w:rPr>
  </w:style>
  <w:style w:type="character" w:customStyle="1" w:styleId="CommentSubjectChar">
    <w:name w:val="Comment Subject Char"/>
    <w:basedOn w:val="CommentTextChar"/>
    <w:link w:val="CommentSubject"/>
    <w:uiPriority w:val="99"/>
    <w:semiHidden/>
    <w:rsid w:val="00C1139D"/>
    <w:rPr>
      <w:b/>
      <w:bCs/>
    </w:rPr>
  </w:style>
  <w:style w:type="paragraph" w:styleId="BalloonText">
    <w:name w:val="Balloon Text"/>
    <w:basedOn w:val="Normal"/>
    <w:link w:val="BalloonTextChar"/>
    <w:uiPriority w:val="99"/>
    <w:semiHidden/>
    <w:unhideWhenUsed/>
    <w:rsid w:val="00C11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39D"/>
    <w:rPr>
      <w:rFonts w:ascii="Segoe UI" w:hAnsi="Segoe UI" w:cs="Segoe UI"/>
      <w:sz w:val="18"/>
      <w:szCs w:val="18"/>
    </w:rPr>
  </w:style>
  <w:style w:type="paragraph" w:styleId="TOC2">
    <w:name w:val="toc 2"/>
    <w:basedOn w:val="Normal"/>
    <w:next w:val="Normal"/>
    <w:autoRedefine/>
    <w:uiPriority w:val="39"/>
    <w:unhideWhenUsed/>
    <w:rsid w:val="000E332A"/>
    <w:pPr>
      <w:spacing w:after="100"/>
      <w:ind w:left="200"/>
    </w:pPr>
  </w:style>
  <w:style w:type="paragraph" w:customStyle="1" w:styleId="Default">
    <w:name w:val="Default"/>
    <w:rsid w:val="00B93AA7"/>
    <w:pPr>
      <w:autoSpaceDE w:val="0"/>
      <w:autoSpaceDN w:val="0"/>
      <w:adjustRightInd w:val="0"/>
      <w:spacing w:after="0" w:line="240" w:lineRule="auto"/>
      <w:jc w:val="left"/>
    </w:pPr>
    <w:rPr>
      <w:rFonts w:ascii="NQMZLI+Cambria" w:hAnsi="NQMZLI+Cambria" w:cs="NQMZLI+Cambria"/>
      <w:color w:val="000000"/>
      <w:sz w:val="24"/>
      <w:szCs w:val="24"/>
    </w:rPr>
  </w:style>
  <w:style w:type="character" w:styleId="EndnoteReference">
    <w:name w:val="endnote reference"/>
    <w:basedOn w:val="DefaultParagraphFont"/>
    <w:uiPriority w:val="99"/>
    <w:semiHidden/>
    <w:unhideWhenUsed/>
    <w:rsid w:val="003709EE"/>
    <w:rPr>
      <w:vertAlign w:val="superscript"/>
    </w:rPr>
  </w:style>
  <w:style w:type="character" w:styleId="FollowedHyperlink">
    <w:name w:val="FollowedHyperlink"/>
    <w:basedOn w:val="DefaultParagraphFont"/>
    <w:uiPriority w:val="99"/>
    <w:semiHidden/>
    <w:unhideWhenUsed/>
    <w:rsid w:val="00FE3B4E"/>
    <w:rPr>
      <w:color w:val="954F72" w:themeColor="followedHyperlink"/>
      <w:u w:val="single"/>
    </w:rPr>
  </w:style>
  <w:style w:type="character" w:customStyle="1" w:styleId="UnresolvedMention">
    <w:name w:val="Unresolved Mention"/>
    <w:basedOn w:val="DefaultParagraphFont"/>
    <w:uiPriority w:val="99"/>
    <w:semiHidden/>
    <w:unhideWhenUsed/>
    <w:rsid w:val="00C31CA9"/>
    <w:rPr>
      <w:color w:val="605E5C"/>
      <w:shd w:val="clear" w:color="auto" w:fill="E1DFDD"/>
    </w:rPr>
  </w:style>
  <w:style w:type="character" w:customStyle="1"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9ECC8764-784B-4658-B57E-91767470852E}">
    <t:Anchor>
      <t:Comment id="1963642796"/>
    </t:Anchor>
    <t:History>
      <t:Event id="{7EBD86B9-F4B1-4A7B-8C59-CAEEC3D62CF5}" time="2021-04-21T14:38:23.091Z">
        <t:Attribution userId="S::bodl2220@ox.ac.uk::d64000c1-5d96-4e78-8fd6-07256e2b78d0" userProvider="AD" userName="Marianna Asatryan"/>
        <t:Anchor>
          <t:Comment id="1927207579"/>
        </t:Anchor>
        <t:Create/>
      </t:Event>
      <t:Event id="{7434B434-9ED5-4F51-B805-651481392055}" time="2021-04-21T14:38:23.091Z">
        <t:Attribution userId="S::bodl2220@ox.ac.uk::d64000c1-5d96-4e78-8fd6-07256e2b78d0" userProvider="AD" userName="Marianna Asatryan"/>
        <t:Anchor>
          <t:Comment id="1927207579"/>
        </t:Anchor>
        <t:Assign userId="S::shug2749@ox.ac.uk::032abb04-fb21-4f1c-8fb5-5f419aa00a42" userProvider="AD" userName="Bryony Collis"/>
      </t:Event>
      <t:Event id="{4511B8D5-F950-4851-8C95-8CF069233695}" time="2021-04-21T14:38:23.091Z">
        <t:Attribution userId="S::bodl2220@ox.ac.uk::d64000c1-5d96-4e78-8fd6-07256e2b78d0" userProvider="AD" userName="Marianna Asatryan"/>
        <t:Anchor>
          <t:Comment id="1927207579"/>
        </t:Anchor>
        <t:SetTitle title="@Bryony Collis, yes with this wording."/>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3275">
      <w:bodyDiv w:val="1"/>
      <w:marLeft w:val="0"/>
      <w:marRight w:val="0"/>
      <w:marTop w:val="0"/>
      <w:marBottom w:val="0"/>
      <w:divBdr>
        <w:top w:val="none" w:sz="0" w:space="0" w:color="auto"/>
        <w:left w:val="none" w:sz="0" w:space="0" w:color="auto"/>
        <w:bottom w:val="none" w:sz="0" w:space="0" w:color="auto"/>
        <w:right w:val="none" w:sz="0" w:space="0" w:color="auto"/>
      </w:divBdr>
    </w:div>
    <w:div w:id="428039452">
      <w:bodyDiv w:val="1"/>
      <w:marLeft w:val="0"/>
      <w:marRight w:val="0"/>
      <w:marTop w:val="0"/>
      <w:marBottom w:val="0"/>
      <w:divBdr>
        <w:top w:val="none" w:sz="0" w:space="0" w:color="auto"/>
        <w:left w:val="none" w:sz="0" w:space="0" w:color="auto"/>
        <w:bottom w:val="none" w:sz="0" w:space="0" w:color="auto"/>
        <w:right w:val="none" w:sz="0" w:space="0" w:color="auto"/>
      </w:divBdr>
    </w:div>
    <w:div w:id="933973701">
      <w:bodyDiv w:val="1"/>
      <w:marLeft w:val="0"/>
      <w:marRight w:val="0"/>
      <w:marTop w:val="0"/>
      <w:marBottom w:val="0"/>
      <w:divBdr>
        <w:top w:val="none" w:sz="0" w:space="0" w:color="auto"/>
        <w:left w:val="none" w:sz="0" w:space="0" w:color="auto"/>
        <w:bottom w:val="none" w:sz="0" w:space="0" w:color="auto"/>
        <w:right w:val="none" w:sz="0" w:space="0" w:color="auto"/>
      </w:divBdr>
    </w:div>
    <w:div w:id="1743135498">
      <w:bodyDiv w:val="1"/>
      <w:marLeft w:val="0"/>
      <w:marRight w:val="0"/>
      <w:marTop w:val="0"/>
      <w:marBottom w:val="0"/>
      <w:divBdr>
        <w:top w:val="none" w:sz="0" w:space="0" w:color="auto"/>
        <w:left w:val="none" w:sz="0" w:space="0" w:color="auto"/>
        <w:bottom w:val="none" w:sz="0" w:space="0" w:color="auto"/>
        <w:right w:val="none" w:sz="0" w:space="0" w:color="auto"/>
      </w:divBdr>
    </w:div>
    <w:div w:id="1885940742">
      <w:bodyDiv w:val="1"/>
      <w:marLeft w:val="0"/>
      <w:marRight w:val="0"/>
      <w:marTop w:val="0"/>
      <w:marBottom w:val="0"/>
      <w:divBdr>
        <w:top w:val="none" w:sz="0" w:space="0" w:color="auto"/>
        <w:left w:val="none" w:sz="0" w:space="0" w:color="auto"/>
        <w:bottom w:val="none" w:sz="0" w:space="0" w:color="auto"/>
        <w:right w:val="none" w:sz="0" w:space="0" w:color="auto"/>
      </w:divBdr>
    </w:div>
    <w:div w:id="195516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3f72eca320ed473b"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aa6a09e737f146c6" Type="http://schemas.microsoft.com/office/2016/09/relationships/commentsIds" Target="commentsIds.xml"/><Relationship Id="R45d14ea680e749a8" Type="http://schemas.microsoft.com/office/2019/05/relationships/documenttasks" Target="task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governance.admin.ox.ac.uk/data-risk-management" TargetMode="External"/><Relationship Id="rId2" Type="http://schemas.openxmlformats.org/officeDocument/2006/relationships/hyperlink" Target="https://governance.admin.ox.ac.uk/data-risk-management" TargetMode="External"/><Relationship Id="rId1" Type="http://schemas.openxmlformats.org/officeDocument/2006/relationships/hyperlink" Target="https://governance.admin.ox.ac.uk/data-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CBE27DB9E29244B4F84600A0F001DE" ma:contentTypeVersion="11" ma:contentTypeDescription="Create a new document." ma:contentTypeScope="" ma:versionID="1e9a59944ebc5bfcefa4de02833b0f0a">
  <xsd:schema xmlns:xsd="http://www.w3.org/2001/XMLSchema" xmlns:xs="http://www.w3.org/2001/XMLSchema" xmlns:p="http://schemas.microsoft.com/office/2006/metadata/properties" xmlns:ns3="83c9eb58-c16a-4eef-9abf-4aeec758fe01" xmlns:ns4="cf0dfbcc-b360-4cf7-9bf5-370ba522dbe9" targetNamespace="http://schemas.microsoft.com/office/2006/metadata/properties" ma:root="true" ma:fieldsID="b8137dc8771541a3945cf92db7c53bae" ns3:_="" ns4:_="">
    <xsd:import namespace="83c9eb58-c16a-4eef-9abf-4aeec758fe01"/>
    <xsd:import namespace="cf0dfbcc-b360-4cf7-9bf5-370ba522db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9eb58-c16a-4eef-9abf-4aeec758fe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dfbcc-b360-4cf7-9bf5-370ba522db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79A57-E1AE-4E3A-AA97-FDADE7571441}">
  <ds:schemaRefs>
    <ds:schemaRef ds:uri="http://schemas.openxmlformats.org/package/2006/metadata/core-properties"/>
    <ds:schemaRef ds:uri="http://www.w3.org/XML/1998/namespace"/>
    <ds:schemaRef ds:uri="http://purl.org/dc/elements/1.1/"/>
    <ds:schemaRef ds:uri="83c9eb58-c16a-4eef-9abf-4aeec758fe01"/>
    <ds:schemaRef ds:uri="http://schemas.microsoft.com/office/2006/metadata/properties"/>
    <ds:schemaRef ds:uri="http://purl.org/dc/terms/"/>
    <ds:schemaRef ds:uri="http://schemas.microsoft.com/office/2006/documentManagement/types"/>
    <ds:schemaRef ds:uri="http://schemas.microsoft.com/office/infopath/2007/PartnerControls"/>
    <ds:schemaRef ds:uri="cf0dfbcc-b360-4cf7-9bf5-370ba522dbe9"/>
    <ds:schemaRef ds:uri="http://purl.org/dc/dcmitype/"/>
  </ds:schemaRefs>
</ds:datastoreItem>
</file>

<file path=customXml/itemProps2.xml><?xml version="1.0" encoding="utf-8"?>
<ds:datastoreItem xmlns:ds="http://schemas.openxmlformats.org/officeDocument/2006/customXml" ds:itemID="{AE646496-538B-4662-B783-1934EEF44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9eb58-c16a-4eef-9abf-4aeec758fe01"/>
    <ds:schemaRef ds:uri="cf0dfbcc-b360-4cf7-9bf5-370ba522d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0E6985-67BF-496B-9CB2-DE31052EB69A}">
  <ds:schemaRefs>
    <ds:schemaRef ds:uri="http://schemas.microsoft.com/sharepoint/v3/contenttype/forms"/>
  </ds:schemaRefs>
</ds:datastoreItem>
</file>

<file path=customXml/itemProps4.xml><?xml version="1.0" encoding="utf-8"?>
<ds:datastoreItem xmlns:ds="http://schemas.openxmlformats.org/officeDocument/2006/customXml" ds:itemID="{7F38E503-EA24-4086-BAF8-E95B5F172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3723</Words>
  <Characters>21227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Silva</dc:creator>
  <cp:keywords/>
  <dc:description/>
  <cp:lastModifiedBy>Bryony Collis</cp:lastModifiedBy>
  <cp:revision>3</cp:revision>
  <cp:lastPrinted>2019-05-22T14:30:00Z</cp:lastPrinted>
  <dcterms:created xsi:type="dcterms:W3CDTF">2022-05-17T12:14:00Z</dcterms:created>
  <dcterms:modified xsi:type="dcterms:W3CDTF">2022-05-17T12:15:00Z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0x0101008FCBE27DB9E29244B4F84600A0F001DE</vt:lpwstr>
  </property>
</Properties>
</file>