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15DC3" w14:textId="77777777" w:rsidR="00AE4118" w:rsidRPr="00D94A57" w:rsidRDefault="00AE4118" w:rsidP="00AE4118">
      <w:pPr>
        <w:pStyle w:val="Heading1"/>
        <w:numPr>
          <w:ilvl w:val="0"/>
          <w:numId w:val="0"/>
        </w:numPr>
        <w:rPr>
          <w:rStyle w:val="Ref"/>
          <w:i/>
          <w:color w:val="000000"/>
          <w:szCs w:val="20"/>
        </w:rPr>
      </w:pPr>
      <w:bookmarkStart w:id="0" w:name="_Ref497473885"/>
      <w:bookmarkStart w:id="1" w:name="_Toc526508570"/>
      <w:r w:rsidRPr="00D94A57">
        <w:rPr>
          <w:shd w:val="clear" w:color="auto" w:fill="FFFFFF"/>
        </w:rPr>
        <w:t>Annex F: Form of report on examinations</w:t>
      </w:r>
      <w:bookmarkEnd w:id="0"/>
      <w:bookmarkEnd w:id="1"/>
    </w:p>
    <w:p w14:paraId="6C56B71D" w14:textId="19F66A69" w:rsidR="00AE4118" w:rsidRPr="00D94A57" w:rsidRDefault="00AE4118" w:rsidP="00AE4118">
      <w:pPr>
        <w:rPr>
          <w:rStyle w:val="Ref"/>
          <w:rFonts w:eastAsia="Calibri"/>
          <w:i/>
          <w:iCs/>
          <w:color w:val="000000"/>
          <w:szCs w:val="20"/>
        </w:rPr>
      </w:pPr>
      <w:r w:rsidRPr="00D94A57">
        <w:rPr>
          <w:rStyle w:val="Ref"/>
          <w:rFonts w:eastAsia="Calibri"/>
          <w:i/>
          <w:iCs/>
          <w:color w:val="000000"/>
          <w:szCs w:val="20"/>
        </w:rPr>
        <w:t xml:space="preserve">[In compiling their reports, examiners are asked to have regard to </w:t>
      </w:r>
      <w:r w:rsidRPr="00E51AE3">
        <w:rPr>
          <w:rStyle w:val="Ref"/>
          <w:rFonts w:eastAsia="Calibri"/>
          <w:iCs/>
          <w:szCs w:val="20"/>
        </w:rPr>
        <w:t xml:space="preserve">the </w:t>
      </w:r>
      <w:hyperlink r:id="rId5" w:history="1">
        <w:r w:rsidR="00E51AE3" w:rsidRPr="00E51AE3">
          <w:rPr>
            <w:rStyle w:val="Hyperlink"/>
            <w:rFonts w:eastAsia="Calibri"/>
            <w:szCs w:val="20"/>
          </w:rPr>
          <w:t>Examinations and assessment framework (EAF)</w:t>
        </w:r>
      </w:hyperlink>
      <w:r w:rsidRPr="00E51AE3">
        <w:rPr>
          <w:rStyle w:val="Ref"/>
          <w:rFonts w:eastAsia="Calibri"/>
          <w:iCs/>
          <w:szCs w:val="20"/>
        </w:rPr>
        <w:t xml:space="preserve"> and others involved in University Examinations</w:t>
      </w:r>
      <w:r w:rsidRPr="00D94A57">
        <w:rPr>
          <w:rStyle w:val="Ref"/>
          <w:rFonts w:eastAsia="Calibri"/>
          <w:i/>
          <w:iCs/>
          <w:color w:val="000000"/>
          <w:szCs w:val="20"/>
        </w:rPr>
        <w:t>, and any applicable divisional/subject guidance. All parts of this report, with the exception of Section E of Part II, should be shared as a matter of course with joint consultative committees (or equivalents) and made available to students.]</w:t>
      </w:r>
    </w:p>
    <w:p w14:paraId="55BBB2FF" w14:textId="77777777" w:rsidR="00AE4118" w:rsidRPr="00D94A57" w:rsidRDefault="00AE4118" w:rsidP="00AE4118">
      <w:pPr>
        <w:rPr>
          <w:rStyle w:val="Ref"/>
          <w:rFonts w:eastAsia="Calibri"/>
          <w:b/>
          <w:bCs/>
          <w:color w:val="000000"/>
          <w:szCs w:val="20"/>
        </w:rPr>
      </w:pPr>
    </w:p>
    <w:p w14:paraId="1CCEBAEE" w14:textId="77777777" w:rsidR="00AE4118" w:rsidRPr="00D94A57" w:rsidRDefault="00AE4118" w:rsidP="00AE4118">
      <w:pPr>
        <w:rPr>
          <w:rStyle w:val="Ref"/>
          <w:rFonts w:eastAsia="Calibri"/>
          <w:b/>
          <w:bCs/>
          <w:color w:val="000000"/>
          <w:szCs w:val="20"/>
        </w:rPr>
      </w:pPr>
      <w:r w:rsidRPr="00D94A57">
        <w:rPr>
          <w:rStyle w:val="Ref"/>
          <w:rFonts w:eastAsia="Calibri"/>
          <w:b/>
          <w:color w:val="000000"/>
          <w:szCs w:val="20"/>
        </w:rPr>
        <w:t>[EXAMINATION TITLE AND DETAILS HERE]</w:t>
      </w:r>
    </w:p>
    <w:p w14:paraId="41E5EB37" w14:textId="77777777" w:rsidR="00AE4118" w:rsidRPr="00D94A57" w:rsidRDefault="00AE4118" w:rsidP="00AE4118">
      <w:pPr>
        <w:rPr>
          <w:rStyle w:val="Ref"/>
          <w:rFonts w:eastAsia="Calibri"/>
          <w:b/>
          <w:color w:val="000000"/>
          <w:szCs w:val="20"/>
        </w:rPr>
      </w:pPr>
      <w:r w:rsidRPr="00D94A57">
        <w:rPr>
          <w:rStyle w:val="Ref"/>
          <w:rFonts w:eastAsia="Calibri"/>
          <w:b/>
          <w:color w:val="000000"/>
          <w:szCs w:val="20"/>
        </w:rPr>
        <w:t>Part I</w:t>
      </w:r>
      <w:r w:rsidRPr="00D94A57">
        <w:rPr>
          <w:rStyle w:val="Ref"/>
          <w:rFonts w:eastAsia="Calibri"/>
          <w:b/>
          <w:color w:val="000000"/>
          <w:szCs w:val="20"/>
        </w:rPr>
        <w:tab/>
      </w:r>
    </w:p>
    <w:p w14:paraId="2C7D8402" w14:textId="77777777" w:rsidR="00AE4118" w:rsidRPr="00D94A57" w:rsidRDefault="00AE4118" w:rsidP="00AE4118">
      <w:pPr>
        <w:rPr>
          <w:rStyle w:val="Ref"/>
          <w:rFonts w:eastAsia="Calibri"/>
          <w:b/>
          <w:bCs/>
          <w:color w:val="000000"/>
          <w:szCs w:val="20"/>
        </w:rPr>
      </w:pPr>
      <w:r w:rsidRPr="00D94A57">
        <w:rPr>
          <w:rStyle w:val="Ref"/>
          <w:rFonts w:eastAsia="Calibri"/>
          <w:b/>
          <w:color w:val="000000"/>
          <w:szCs w:val="20"/>
        </w:rPr>
        <w:t>A.</w:t>
      </w:r>
      <w:r w:rsidRPr="00D94A57">
        <w:rPr>
          <w:rStyle w:val="Ref"/>
          <w:rFonts w:eastAsia="Calibri"/>
          <w:color w:val="000000"/>
          <w:szCs w:val="20"/>
        </w:rPr>
        <w:tab/>
      </w:r>
      <w:r w:rsidRPr="00D94A57">
        <w:rPr>
          <w:rStyle w:val="Ref"/>
          <w:rFonts w:eastAsia="Calibri"/>
          <w:b/>
          <w:color w:val="000000"/>
          <w:szCs w:val="20"/>
        </w:rPr>
        <w:t>STATISTICS</w:t>
      </w:r>
      <w:r w:rsidRPr="00D94A57">
        <w:rPr>
          <w:rStyle w:val="Ref"/>
          <w:rFonts w:eastAsia="Calibri"/>
          <w:color w:val="000000"/>
          <w:szCs w:val="20"/>
        </w:rPr>
        <w:t xml:space="preserve"> [In each case please give the figures for the preceding two years in brackets.] </w:t>
      </w:r>
      <w:r w:rsidRPr="00D94A57">
        <w:rPr>
          <w:rStyle w:val="Ref"/>
          <w:rFonts w:eastAsia="Calibri"/>
          <w:color w:val="000000"/>
          <w:szCs w:val="20"/>
          <w:shd w:val="clear" w:color="auto" w:fill="FFFFFF"/>
        </w:rPr>
        <w:t>[Statistical data should not be provided for cohorts comprising five or fewer students.]</w:t>
      </w:r>
      <w:r w:rsidRPr="00D94A57">
        <w:rPr>
          <w:rStyle w:val="Ref"/>
          <w:rFonts w:eastAsia="Calibri"/>
          <w:color w:val="000000"/>
          <w:szCs w:val="20"/>
          <w:shd w:val="clear" w:color="auto" w:fill="D9D9D9"/>
        </w:rPr>
        <w:br/>
      </w:r>
      <w:r w:rsidRPr="00D94A57">
        <w:rPr>
          <w:rStyle w:val="Ref"/>
          <w:rFonts w:eastAsia="Calibri"/>
          <w:color w:val="000000"/>
          <w:szCs w:val="20"/>
        </w:rPr>
        <w:fldChar w:fldCharType="begin"/>
      </w:r>
      <w:r w:rsidRPr="00D94A57">
        <w:rPr>
          <w:rStyle w:val="Ref"/>
          <w:rFonts w:eastAsia="Calibri"/>
          <w:color w:val="000000"/>
          <w:szCs w:val="20"/>
        </w:rPr>
        <w:instrText>ADVANCE \D 6.45</w:instrText>
      </w:r>
      <w:r w:rsidRPr="00D94A57">
        <w:rPr>
          <w:rStyle w:val="Ref"/>
          <w:rFonts w:eastAsia="Calibri"/>
          <w:color w:val="000000"/>
          <w:szCs w:val="20"/>
        </w:rPr>
        <w:fldChar w:fldCharType="end"/>
      </w:r>
      <w:r w:rsidRPr="00D94A57">
        <w:rPr>
          <w:rStyle w:val="Ref"/>
          <w:rFonts w:eastAsia="Calibri"/>
          <w:color w:val="000000"/>
          <w:szCs w:val="20"/>
        </w:rPr>
        <w:br/>
        <w:t>(1)</w:t>
      </w:r>
      <w:r w:rsidRPr="00D94A57">
        <w:rPr>
          <w:rStyle w:val="Ref"/>
          <w:rFonts w:eastAsia="Calibri"/>
          <w:color w:val="000000"/>
          <w:szCs w:val="20"/>
        </w:rPr>
        <w:tab/>
        <w:t>Numbers and percentages in each class/category</w:t>
      </w:r>
    </w:p>
    <w:p w14:paraId="663E1133" w14:textId="77777777" w:rsidR="00AE4118" w:rsidRPr="00D94A57" w:rsidRDefault="00AE4118" w:rsidP="00AE4118">
      <w:pPr>
        <w:rPr>
          <w:rStyle w:val="Ref"/>
          <w:rFonts w:eastAsia="Calibri"/>
          <w:color w:val="000000"/>
          <w:szCs w:val="20"/>
        </w:rPr>
      </w:pPr>
      <w:r w:rsidRPr="00D94A57">
        <w:rPr>
          <w:rStyle w:val="Ref"/>
          <w:rFonts w:eastAsia="Calibri"/>
          <w:color w:val="000000"/>
          <w:szCs w:val="20"/>
        </w:rPr>
        <w:tab/>
        <w:t>(a)</w:t>
      </w:r>
      <w:r w:rsidRPr="00D94A57">
        <w:rPr>
          <w:rStyle w:val="Ref"/>
          <w:rFonts w:eastAsia="Calibri"/>
          <w:color w:val="000000"/>
          <w:szCs w:val="20"/>
        </w:rPr>
        <w:tab/>
        <w:t>Classified examinations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1236"/>
        <w:gridCol w:w="1237"/>
        <w:gridCol w:w="1324"/>
        <w:gridCol w:w="1217"/>
        <w:gridCol w:w="1219"/>
        <w:gridCol w:w="1219"/>
      </w:tblGrid>
      <w:tr w:rsidR="00AE4118" w:rsidRPr="00D94A57" w14:paraId="0BCF2CF5" w14:textId="77777777" w:rsidTr="00716615">
        <w:trPr>
          <w:cantSplit/>
        </w:trPr>
        <w:tc>
          <w:tcPr>
            <w:tcW w:w="1430" w:type="dxa"/>
          </w:tcPr>
          <w:p w14:paraId="7626AE83"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Class</w:t>
            </w:r>
          </w:p>
        </w:tc>
        <w:tc>
          <w:tcPr>
            <w:tcW w:w="3797" w:type="dxa"/>
            <w:gridSpan w:val="3"/>
          </w:tcPr>
          <w:p w14:paraId="4501C163"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Number</w:t>
            </w:r>
          </w:p>
        </w:tc>
        <w:tc>
          <w:tcPr>
            <w:tcW w:w="3655" w:type="dxa"/>
            <w:gridSpan w:val="3"/>
          </w:tcPr>
          <w:p w14:paraId="6F64DF15"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Percentage (%)</w:t>
            </w:r>
          </w:p>
        </w:tc>
      </w:tr>
      <w:tr w:rsidR="00AE4118" w:rsidRPr="00D94A57" w14:paraId="74E8E31B" w14:textId="77777777" w:rsidTr="00716615">
        <w:tc>
          <w:tcPr>
            <w:tcW w:w="1430" w:type="dxa"/>
          </w:tcPr>
          <w:p w14:paraId="25FC5E17" w14:textId="77777777" w:rsidR="00AE4118" w:rsidRPr="00D94A57" w:rsidRDefault="00AE4118" w:rsidP="00716615">
            <w:pPr>
              <w:rPr>
                <w:rStyle w:val="Ref"/>
                <w:rFonts w:eastAsia="Calibri"/>
                <w:color w:val="000000"/>
                <w:szCs w:val="20"/>
              </w:rPr>
            </w:pPr>
          </w:p>
        </w:tc>
        <w:tc>
          <w:tcPr>
            <w:tcW w:w="1236" w:type="dxa"/>
          </w:tcPr>
          <w:p w14:paraId="5DB25CD7" w14:textId="538F007E" w:rsidR="00AE4118" w:rsidRPr="006B0D0D" w:rsidRDefault="00F57B7C" w:rsidP="00716615">
            <w:pPr>
              <w:rPr>
                <w:rStyle w:val="Ref"/>
                <w:rFonts w:eastAsia="Calibri"/>
                <w:color w:val="000000"/>
                <w:szCs w:val="20"/>
                <w:highlight w:val="yellow"/>
              </w:rPr>
            </w:pPr>
            <w:r>
              <w:rPr>
                <w:rStyle w:val="Ref"/>
                <w:rFonts w:eastAsia="Calibri"/>
                <w:color w:val="000000"/>
                <w:szCs w:val="20"/>
              </w:rPr>
              <w:t>2019/20</w:t>
            </w:r>
          </w:p>
        </w:tc>
        <w:tc>
          <w:tcPr>
            <w:tcW w:w="1237" w:type="dxa"/>
          </w:tcPr>
          <w:p w14:paraId="1EA07EB2" w14:textId="46FBE964" w:rsidR="00AE4118" w:rsidRPr="006B0D0D" w:rsidRDefault="00F57B7C" w:rsidP="00716615">
            <w:pPr>
              <w:rPr>
                <w:rStyle w:val="Ref"/>
                <w:rFonts w:eastAsia="Calibri"/>
                <w:color w:val="000000"/>
                <w:szCs w:val="20"/>
                <w:highlight w:val="yellow"/>
              </w:rPr>
            </w:pPr>
            <w:r w:rsidRPr="00D02EF4">
              <w:rPr>
                <w:rStyle w:val="Ref"/>
                <w:rFonts w:eastAsia="Calibri"/>
                <w:color w:val="000000"/>
                <w:szCs w:val="20"/>
              </w:rPr>
              <w:t>2018/19</w:t>
            </w:r>
          </w:p>
        </w:tc>
        <w:tc>
          <w:tcPr>
            <w:tcW w:w="1324" w:type="dxa"/>
          </w:tcPr>
          <w:p w14:paraId="0E293D4C" w14:textId="16C3E32B" w:rsidR="00AE4118" w:rsidRPr="006B0D0D" w:rsidRDefault="00F57B7C" w:rsidP="00716615">
            <w:pPr>
              <w:rPr>
                <w:rStyle w:val="Ref"/>
                <w:rFonts w:eastAsia="Calibri"/>
                <w:color w:val="000000"/>
                <w:szCs w:val="20"/>
                <w:highlight w:val="yellow"/>
              </w:rPr>
            </w:pPr>
            <w:r w:rsidRPr="00D02EF4">
              <w:rPr>
                <w:rStyle w:val="Ref"/>
                <w:rFonts w:eastAsia="Calibri"/>
                <w:color w:val="000000"/>
                <w:szCs w:val="20"/>
              </w:rPr>
              <w:t>2017/18</w:t>
            </w:r>
          </w:p>
        </w:tc>
        <w:tc>
          <w:tcPr>
            <w:tcW w:w="1217" w:type="dxa"/>
          </w:tcPr>
          <w:p w14:paraId="5F213CC9" w14:textId="3ECB02F4" w:rsidR="00AE4118" w:rsidRPr="006B0D0D" w:rsidRDefault="00F57B7C" w:rsidP="00716615">
            <w:pPr>
              <w:rPr>
                <w:rStyle w:val="Ref"/>
                <w:rFonts w:eastAsia="Calibri"/>
                <w:color w:val="000000"/>
                <w:szCs w:val="20"/>
                <w:highlight w:val="yellow"/>
              </w:rPr>
            </w:pPr>
            <w:r>
              <w:rPr>
                <w:rStyle w:val="Ref"/>
                <w:rFonts w:eastAsia="Calibri"/>
                <w:color w:val="000000"/>
                <w:szCs w:val="20"/>
              </w:rPr>
              <w:t>2019/20</w:t>
            </w:r>
          </w:p>
        </w:tc>
        <w:tc>
          <w:tcPr>
            <w:tcW w:w="1219" w:type="dxa"/>
          </w:tcPr>
          <w:p w14:paraId="1925E35B" w14:textId="1850B734" w:rsidR="00AE4118" w:rsidRPr="006B0D0D" w:rsidRDefault="00F57B7C" w:rsidP="00716615">
            <w:pPr>
              <w:rPr>
                <w:rStyle w:val="Ref"/>
                <w:rFonts w:eastAsia="Calibri"/>
                <w:color w:val="000000"/>
                <w:szCs w:val="20"/>
                <w:highlight w:val="yellow"/>
              </w:rPr>
            </w:pPr>
            <w:r w:rsidRPr="00D02EF4">
              <w:rPr>
                <w:rStyle w:val="Ref"/>
                <w:rFonts w:eastAsia="Calibri"/>
                <w:color w:val="000000"/>
                <w:szCs w:val="20"/>
              </w:rPr>
              <w:t>2018/19</w:t>
            </w:r>
          </w:p>
        </w:tc>
        <w:tc>
          <w:tcPr>
            <w:tcW w:w="1219" w:type="dxa"/>
          </w:tcPr>
          <w:p w14:paraId="5D8FE8F5" w14:textId="234C03BD" w:rsidR="00AE4118" w:rsidRPr="006B0D0D" w:rsidRDefault="00F57B7C" w:rsidP="00716615">
            <w:pPr>
              <w:rPr>
                <w:rStyle w:val="Ref"/>
                <w:rFonts w:eastAsia="Calibri"/>
                <w:color w:val="000000"/>
                <w:szCs w:val="20"/>
                <w:highlight w:val="yellow"/>
              </w:rPr>
            </w:pPr>
            <w:r w:rsidRPr="00D02EF4">
              <w:rPr>
                <w:rStyle w:val="Ref"/>
                <w:rFonts w:eastAsia="Calibri"/>
                <w:color w:val="000000"/>
                <w:szCs w:val="20"/>
              </w:rPr>
              <w:t>2017/18</w:t>
            </w:r>
          </w:p>
        </w:tc>
      </w:tr>
      <w:tr w:rsidR="00AE4118" w:rsidRPr="00D94A57" w14:paraId="7EC79718" w14:textId="77777777" w:rsidTr="00716615">
        <w:tc>
          <w:tcPr>
            <w:tcW w:w="1430" w:type="dxa"/>
          </w:tcPr>
          <w:p w14:paraId="255D766D"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I</w:t>
            </w:r>
          </w:p>
        </w:tc>
        <w:tc>
          <w:tcPr>
            <w:tcW w:w="1236" w:type="dxa"/>
          </w:tcPr>
          <w:p w14:paraId="0D94F191" w14:textId="77777777" w:rsidR="00AE4118" w:rsidRPr="00D94A57" w:rsidRDefault="00AE4118" w:rsidP="00716615">
            <w:pPr>
              <w:rPr>
                <w:rStyle w:val="Ref"/>
                <w:rFonts w:eastAsia="Calibri"/>
                <w:color w:val="000000"/>
                <w:szCs w:val="20"/>
              </w:rPr>
            </w:pPr>
          </w:p>
        </w:tc>
        <w:tc>
          <w:tcPr>
            <w:tcW w:w="1237" w:type="dxa"/>
          </w:tcPr>
          <w:p w14:paraId="26040378"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324" w:type="dxa"/>
          </w:tcPr>
          <w:p w14:paraId="0305EA7D"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17" w:type="dxa"/>
          </w:tcPr>
          <w:p w14:paraId="1501735D" w14:textId="77777777" w:rsidR="00AE4118" w:rsidRPr="00D94A57" w:rsidRDefault="00AE4118" w:rsidP="00716615">
            <w:pPr>
              <w:rPr>
                <w:rStyle w:val="Ref"/>
                <w:rFonts w:eastAsia="Calibri"/>
                <w:color w:val="000000"/>
                <w:szCs w:val="20"/>
              </w:rPr>
            </w:pPr>
          </w:p>
        </w:tc>
        <w:tc>
          <w:tcPr>
            <w:tcW w:w="1219" w:type="dxa"/>
          </w:tcPr>
          <w:p w14:paraId="73B361DE"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19" w:type="dxa"/>
          </w:tcPr>
          <w:p w14:paraId="43BE8380"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r>
      <w:tr w:rsidR="00AE4118" w:rsidRPr="00D94A57" w14:paraId="1B9D531E" w14:textId="77777777" w:rsidTr="00716615">
        <w:tc>
          <w:tcPr>
            <w:tcW w:w="1430" w:type="dxa"/>
          </w:tcPr>
          <w:p w14:paraId="49FC6C81"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II.I</w:t>
            </w:r>
          </w:p>
        </w:tc>
        <w:tc>
          <w:tcPr>
            <w:tcW w:w="1236" w:type="dxa"/>
          </w:tcPr>
          <w:p w14:paraId="73DB6335" w14:textId="77777777" w:rsidR="00AE4118" w:rsidRPr="00D94A57" w:rsidRDefault="00AE4118" w:rsidP="00716615">
            <w:pPr>
              <w:rPr>
                <w:rStyle w:val="Ref"/>
                <w:rFonts w:eastAsia="Calibri"/>
                <w:color w:val="000000"/>
                <w:szCs w:val="20"/>
              </w:rPr>
            </w:pPr>
          </w:p>
        </w:tc>
        <w:tc>
          <w:tcPr>
            <w:tcW w:w="1237" w:type="dxa"/>
          </w:tcPr>
          <w:p w14:paraId="4279D9FF"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324" w:type="dxa"/>
          </w:tcPr>
          <w:p w14:paraId="57ACDB49"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17" w:type="dxa"/>
          </w:tcPr>
          <w:p w14:paraId="1D655C95" w14:textId="77777777" w:rsidR="00AE4118" w:rsidRPr="00D94A57" w:rsidRDefault="00AE4118" w:rsidP="00716615">
            <w:pPr>
              <w:rPr>
                <w:rStyle w:val="Ref"/>
                <w:rFonts w:eastAsia="Calibri"/>
                <w:color w:val="000000"/>
                <w:szCs w:val="20"/>
              </w:rPr>
            </w:pPr>
          </w:p>
        </w:tc>
        <w:tc>
          <w:tcPr>
            <w:tcW w:w="1219" w:type="dxa"/>
          </w:tcPr>
          <w:p w14:paraId="549D8A88"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19" w:type="dxa"/>
          </w:tcPr>
          <w:p w14:paraId="3AD86B68"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r>
      <w:tr w:rsidR="00AE4118" w:rsidRPr="00D94A57" w14:paraId="1AC27D33" w14:textId="77777777" w:rsidTr="00716615">
        <w:tc>
          <w:tcPr>
            <w:tcW w:w="1430" w:type="dxa"/>
          </w:tcPr>
          <w:p w14:paraId="7D8A73AC"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II.II</w:t>
            </w:r>
          </w:p>
        </w:tc>
        <w:tc>
          <w:tcPr>
            <w:tcW w:w="1236" w:type="dxa"/>
          </w:tcPr>
          <w:p w14:paraId="43847C27" w14:textId="77777777" w:rsidR="00AE4118" w:rsidRPr="00D94A57" w:rsidRDefault="00AE4118" w:rsidP="00716615">
            <w:pPr>
              <w:rPr>
                <w:rStyle w:val="Ref"/>
                <w:rFonts w:eastAsia="Calibri"/>
                <w:color w:val="000000"/>
                <w:szCs w:val="20"/>
              </w:rPr>
            </w:pPr>
          </w:p>
        </w:tc>
        <w:tc>
          <w:tcPr>
            <w:tcW w:w="1237" w:type="dxa"/>
          </w:tcPr>
          <w:p w14:paraId="4C9BC8F2"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324" w:type="dxa"/>
          </w:tcPr>
          <w:p w14:paraId="0F78D185"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17" w:type="dxa"/>
          </w:tcPr>
          <w:p w14:paraId="290A9A7C" w14:textId="77777777" w:rsidR="00AE4118" w:rsidRPr="00D94A57" w:rsidRDefault="00AE4118" w:rsidP="00716615">
            <w:pPr>
              <w:rPr>
                <w:rStyle w:val="Ref"/>
                <w:rFonts w:eastAsia="Calibri"/>
                <w:color w:val="000000"/>
                <w:szCs w:val="20"/>
              </w:rPr>
            </w:pPr>
          </w:p>
        </w:tc>
        <w:tc>
          <w:tcPr>
            <w:tcW w:w="1219" w:type="dxa"/>
          </w:tcPr>
          <w:p w14:paraId="16D53F3F"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19" w:type="dxa"/>
          </w:tcPr>
          <w:p w14:paraId="0DE81035"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r>
      <w:tr w:rsidR="00AE4118" w:rsidRPr="00D94A57" w14:paraId="4FD8652F" w14:textId="77777777" w:rsidTr="00716615">
        <w:tc>
          <w:tcPr>
            <w:tcW w:w="1430" w:type="dxa"/>
          </w:tcPr>
          <w:p w14:paraId="3249CCFE"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III</w:t>
            </w:r>
          </w:p>
        </w:tc>
        <w:tc>
          <w:tcPr>
            <w:tcW w:w="1236" w:type="dxa"/>
          </w:tcPr>
          <w:p w14:paraId="544A0058" w14:textId="77777777" w:rsidR="00AE4118" w:rsidRPr="00D94A57" w:rsidRDefault="00AE4118" w:rsidP="00716615">
            <w:pPr>
              <w:rPr>
                <w:rStyle w:val="Ref"/>
                <w:rFonts w:eastAsia="Calibri"/>
                <w:color w:val="000000"/>
                <w:szCs w:val="20"/>
              </w:rPr>
            </w:pPr>
          </w:p>
        </w:tc>
        <w:tc>
          <w:tcPr>
            <w:tcW w:w="1237" w:type="dxa"/>
          </w:tcPr>
          <w:p w14:paraId="35FC022B"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324" w:type="dxa"/>
          </w:tcPr>
          <w:p w14:paraId="1FEBE911"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17" w:type="dxa"/>
          </w:tcPr>
          <w:p w14:paraId="3858E28E" w14:textId="77777777" w:rsidR="00AE4118" w:rsidRPr="00D94A57" w:rsidRDefault="00AE4118" w:rsidP="00716615">
            <w:pPr>
              <w:rPr>
                <w:rStyle w:val="Ref"/>
                <w:rFonts w:eastAsia="Calibri"/>
                <w:color w:val="000000"/>
                <w:szCs w:val="20"/>
              </w:rPr>
            </w:pPr>
          </w:p>
        </w:tc>
        <w:tc>
          <w:tcPr>
            <w:tcW w:w="1219" w:type="dxa"/>
          </w:tcPr>
          <w:p w14:paraId="44F82FF6"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19" w:type="dxa"/>
          </w:tcPr>
          <w:p w14:paraId="0054CA10"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r>
      <w:tr w:rsidR="00AE4118" w:rsidRPr="00D94A57" w14:paraId="4ABA7726" w14:textId="77777777" w:rsidTr="00716615">
        <w:tc>
          <w:tcPr>
            <w:tcW w:w="1430" w:type="dxa"/>
          </w:tcPr>
          <w:p w14:paraId="3BAE9DB5"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Pass</w:t>
            </w:r>
          </w:p>
        </w:tc>
        <w:tc>
          <w:tcPr>
            <w:tcW w:w="1236" w:type="dxa"/>
          </w:tcPr>
          <w:p w14:paraId="34E5049E" w14:textId="77777777" w:rsidR="00AE4118" w:rsidRPr="00D94A57" w:rsidRDefault="00AE4118" w:rsidP="00716615">
            <w:pPr>
              <w:rPr>
                <w:rStyle w:val="Ref"/>
                <w:rFonts w:eastAsia="Calibri"/>
                <w:color w:val="000000"/>
                <w:szCs w:val="20"/>
              </w:rPr>
            </w:pPr>
          </w:p>
        </w:tc>
        <w:tc>
          <w:tcPr>
            <w:tcW w:w="1237" w:type="dxa"/>
          </w:tcPr>
          <w:p w14:paraId="50EEEF66"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324" w:type="dxa"/>
          </w:tcPr>
          <w:p w14:paraId="7962F943"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17" w:type="dxa"/>
          </w:tcPr>
          <w:p w14:paraId="65017E0B" w14:textId="77777777" w:rsidR="00AE4118" w:rsidRPr="00D94A57" w:rsidRDefault="00AE4118" w:rsidP="00716615">
            <w:pPr>
              <w:rPr>
                <w:rStyle w:val="Ref"/>
                <w:rFonts w:eastAsia="Calibri"/>
                <w:color w:val="000000"/>
                <w:szCs w:val="20"/>
              </w:rPr>
            </w:pPr>
          </w:p>
        </w:tc>
        <w:tc>
          <w:tcPr>
            <w:tcW w:w="1219" w:type="dxa"/>
          </w:tcPr>
          <w:p w14:paraId="054D4BD5"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19" w:type="dxa"/>
          </w:tcPr>
          <w:p w14:paraId="0162EA12"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r>
      <w:tr w:rsidR="00AE4118" w:rsidRPr="00D94A57" w14:paraId="29BA5A24" w14:textId="77777777" w:rsidTr="00716615">
        <w:tc>
          <w:tcPr>
            <w:tcW w:w="1430" w:type="dxa"/>
          </w:tcPr>
          <w:p w14:paraId="6E79D900"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Fail</w:t>
            </w:r>
          </w:p>
        </w:tc>
        <w:tc>
          <w:tcPr>
            <w:tcW w:w="1236" w:type="dxa"/>
          </w:tcPr>
          <w:p w14:paraId="5386C564" w14:textId="77777777" w:rsidR="00AE4118" w:rsidRPr="00D94A57" w:rsidRDefault="00AE4118" w:rsidP="00716615">
            <w:pPr>
              <w:rPr>
                <w:rStyle w:val="Ref"/>
                <w:rFonts w:eastAsia="Calibri"/>
                <w:color w:val="000000"/>
                <w:szCs w:val="20"/>
              </w:rPr>
            </w:pPr>
          </w:p>
        </w:tc>
        <w:tc>
          <w:tcPr>
            <w:tcW w:w="1237" w:type="dxa"/>
          </w:tcPr>
          <w:p w14:paraId="744F78D9"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324" w:type="dxa"/>
          </w:tcPr>
          <w:p w14:paraId="27DC0FC6"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17" w:type="dxa"/>
          </w:tcPr>
          <w:p w14:paraId="4055EAFB" w14:textId="77777777" w:rsidR="00AE4118" w:rsidRPr="00D94A57" w:rsidRDefault="00AE4118" w:rsidP="00716615">
            <w:pPr>
              <w:rPr>
                <w:rStyle w:val="Ref"/>
                <w:rFonts w:eastAsia="Calibri"/>
                <w:color w:val="000000"/>
                <w:szCs w:val="20"/>
              </w:rPr>
            </w:pPr>
          </w:p>
        </w:tc>
        <w:tc>
          <w:tcPr>
            <w:tcW w:w="1219" w:type="dxa"/>
          </w:tcPr>
          <w:p w14:paraId="3B248709"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19" w:type="dxa"/>
          </w:tcPr>
          <w:p w14:paraId="035D34AC"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r>
    </w:tbl>
    <w:p w14:paraId="6D20DEA2" w14:textId="77777777" w:rsidR="00AE4118" w:rsidRPr="00D94A57" w:rsidRDefault="00AE4118" w:rsidP="00AE4118">
      <w:pPr>
        <w:rPr>
          <w:rStyle w:val="Ref"/>
          <w:rFonts w:eastAsia="Calibri"/>
          <w:color w:val="000000"/>
          <w:szCs w:val="20"/>
        </w:rPr>
      </w:pPr>
      <w:r w:rsidRPr="00D94A57">
        <w:rPr>
          <w:rStyle w:val="Ref"/>
          <w:rFonts w:eastAsia="Calibri"/>
          <w:color w:val="000000"/>
          <w:szCs w:val="20"/>
        </w:rPr>
        <w:fldChar w:fldCharType="begin"/>
      </w:r>
      <w:r w:rsidRPr="00D94A57">
        <w:rPr>
          <w:rStyle w:val="Ref"/>
          <w:rFonts w:eastAsia="Calibri"/>
          <w:color w:val="000000"/>
          <w:szCs w:val="20"/>
        </w:rPr>
        <w:instrText>ADVANCE \D 6.45</w:instrText>
      </w:r>
      <w:r w:rsidRPr="00D94A57">
        <w:rPr>
          <w:rStyle w:val="Ref"/>
          <w:rFonts w:eastAsia="Calibri"/>
          <w:color w:val="000000"/>
          <w:szCs w:val="20"/>
        </w:rPr>
        <w:fldChar w:fldCharType="end"/>
      </w:r>
    </w:p>
    <w:p w14:paraId="2109D89A" w14:textId="77777777" w:rsidR="00AE4118" w:rsidRPr="00D94A57" w:rsidRDefault="00AE4118" w:rsidP="00AE4118">
      <w:pPr>
        <w:rPr>
          <w:rStyle w:val="Ref"/>
          <w:rFonts w:eastAsia="Calibri"/>
          <w:color w:val="000000"/>
          <w:szCs w:val="20"/>
        </w:rPr>
      </w:pPr>
      <w:r w:rsidRPr="00D94A57">
        <w:rPr>
          <w:rStyle w:val="Ref"/>
          <w:rFonts w:eastAsia="Calibri"/>
          <w:color w:val="000000"/>
          <w:szCs w:val="20"/>
        </w:rPr>
        <w:tab/>
        <w:t>(b)</w:t>
      </w:r>
      <w:r w:rsidRPr="00D94A57">
        <w:rPr>
          <w:rStyle w:val="Ref"/>
          <w:rFonts w:eastAsia="Calibri"/>
          <w:color w:val="000000"/>
          <w:szCs w:val="20"/>
        </w:rPr>
        <w:tab/>
        <w:t xml:space="preserve">Unclassified Examinations </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146"/>
        <w:gridCol w:w="1229"/>
        <w:gridCol w:w="1281"/>
        <w:gridCol w:w="1276"/>
        <w:gridCol w:w="1134"/>
        <w:gridCol w:w="1228"/>
      </w:tblGrid>
      <w:tr w:rsidR="00AE4118" w:rsidRPr="00D94A57" w14:paraId="16582A43" w14:textId="77777777" w:rsidTr="00716615">
        <w:trPr>
          <w:trHeight w:val="498"/>
        </w:trPr>
        <w:tc>
          <w:tcPr>
            <w:tcW w:w="1555" w:type="dxa"/>
          </w:tcPr>
          <w:p w14:paraId="11C74737"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Category</w:t>
            </w:r>
          </w:p>
        </w:tc>
        <w:tc>
          <w:tcPr>
            <w:tcW w:w="1146" w:type="dxa"/>
            <w:tcBorders>
              <w:right w:val="nil"/>
            </w:tcBorders>
          </w:tcPr>
          <w:p w14:paraId="2503D675"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Number</w:t>
            </w:r>
          </w:p>
        </w:tc>
        <w:tc>
          <w:tcPr>
            <w:tcW w:w="1229" w:type="dxa"/>
            <w:tcBorders>
              <w:left w:val="nil"/>
              <w:right w:val="nil"/>
            </w:tcBorders>
          </w:tcPr>
          <w:p w14:paraId="1F47194D" w14:textId="77777777" w:rsidR="00AE4118" w:rsidRPr="00D94A57" w:rsidRDefault="00AE4118" w:rsidP="00716615">
            <w:pPr>
              <w:rPr>
                <w:rStyle w:val="Ref"/>
                <w:rFonts w:eastAsia="Calibri"/>
                <w:color w:val="000000"/>
                <w:szCs w:val="20"/>
              </w:rPr>
            </w:pPr>
          </w:p>
        </w:tc>
        <w:tc>
          <w:tcPr>
            <w:tcW w:w="1281" w:type="dxa"/>
            <w:tcBorders>
              <w:left w:val="nil"/>
            </w:tcBorders>
          </w:tcPr>
          <w:p w14:paraId="05A26DCD" w14:textId="77777777" w:rsidR="00AE4118" w:rsidRPr="00D94A57" w:rsidRDefault="00AE4118" w:rsidP="00716615">
            <w:pPr>
              <w:rPr>
                <w:rStyle w:val="Ref"/>
                <w:rFonts w:eastAsia="Calibri"/>
                <w:color w:val="000000"/>
                <w:szCs w:val="20"/>
              </w:rPr>
            </w:pPr>
          </w:p>
        </w:tc>
        <w:tc>
          <w:tcPr>
            <w:tcW w:w="3638" w:type="dxa"/>
            <w:gridSpan w:val="3"/>
          </w:tcPr>
          <w:p w14:paraId="435B083F" w14:textId="77777777" w:rsidR="00AE4118" w:rsidRPr="00D94A57" w:rsidRDefault="00AE4118" w:rsidP="00716615">
            <w:pPr>
              <w:rPr>
                <w:rStyle w:val="Ref"/>
                <w:rFonts w:eastAsia="Calibri"/>
                <w:color w:val="000000"/>
                <w:szCs w:val="22"/>
              </w:rPr>
            </w:pPr>
            <w:r w:rsidRPr="00D94A57">
              <w:rPr>
                <w:rStyle w:val="Ref"/>
                <w:rFonts w:eastAsia="Calibri"/>
                <w:color w:val="000000"/>
                <w:szCs w:val="22"/>
              </w:rPr>
              <w:t>Percentage (%)</w:t>
            </w:r>
          </w:p>
        </w:tc>
      </w:tr>
      <w:tr w:rsidR="00F57B7C" w:rsidRPr="00D94A57" w14:paraId="4DF82C3F" w14:textId="77777777" w:rsidTr="00716615">
        <w:trPr>
          <w:trHeight w:val="498"/>
        </w:trPr>
        <w:tc>
          <w:tcPr>
            <w:tcW w:w="1555" w:type="dxa"/>
          </w:tcPr>
          <w:p w14:paraId="4F5A09DB" w14:textId="77777777" w:rsidR="00F57B7C" w:rsidRPr="00D94A57" w:rsidRDefault="00F57B7C" w:rsidP="00F57B7C">
            <w:pPr>
              <w:rPr>
                <w:rStyle w:val="Ref"/>
                <w:rFonts w:eastAsia="Calibri"/>
                <w:color w:val="000000"/>
                <w:szCs w:val="20"/>
              </w:rPr>
            </w:pPr>
          </w:p>
        </w:tc>
        <w:tc>
          <w:tcPr>
            <w:tcW w:w="1146" w:type="dxa"/>
          </w:tcPr>
          <w:p w14:paraId="4C38F544" w14:textId="13D749B3" w:rsidR="00F57B7C" w:rsidRPr="006B0D0D" w:rsidRDefault="00F57B7C" w:rsidP="00F57B7C">
            <w:pPr>
              <w:rPr>
                <w:rStyle w:val="Ref"/>
                <w:rFonts w:eastAsia="Calibri"/>
                <w:color w:val="000000"/>
                <w:szCs w:val="20"/>
                <w:highlight w:val="yellow"/>
              </w:rPr>
            </w:pPr>
            <w:r>
              <w:rPr>
                <w:rStyle w:val="Ref"/>
                <w:rFonts w:eastAsia="Calibri"/>
                <w:color w:val="000000"/>
                <w:szCs w:val="20"/>
              </w:rPr>
              <w:t>2019/20</w:t>
            </w:r>
          </w:p>
        </w:tc>
        <w:tc>
          <w:tcPr>
            <w:tcW w:w="1229" w:type="dxa"/>
          </w:tcPr>
          <w:p w14:paraId="40262252" w14:textId="56665655" w:rsidR="00F57B7C" w:rsidRPr="006B0D0D" w:rsidRDefault="00F57B7C" w:rsidP="00F57B7C">
            <w:pPr>
              <w:rPr>
                <w:rStyle w:val="Ref"/>
                <w:rFonts w:eastAsia="Calibri"/>
                <w:color w:val="000000"/>
                <w:szCs w:val="20"/>
                <w:highlight w:val="yellow"/>
              </w:rPr>
            </w:pPr>
            <w:r w:rsidRPr="00D02EF4">
              <w:rPr>
                <w:rStyle w:val="Ref"/>
                <w:rFonts w:eastAsia="Calibri"/>
                <w:color w:val="000000"/>
                <w:szCs w:val="20"/>
              </w:rPr>
              <w:t>2018/19</w:t>
            </w:r>
          </w:p>
        </w:tc>
        <w:tc>
          <w:tcPr>
            <w:tcW w:w="1281" w:type="dxa"/>
          </w:tcPr>
          <w:p w14:paraId="11FF7DDB" w14:textId="4C4A9721" w:rsidR="00F57B7C" w:rsidRPr="006B0D0D" w:rsidRDefault="00F57B7C" w:rsidP="00F57B7C">
            <w:pPr>
              <w:rPr>
                <w:rStyle w:val="Ref"/>
                <w:rFonts w:eastAsia="Calibri"/>
                <w:color w:val="000000"/>
                <w:szCs w:val="20"/>
                <w:highlight w:val="yellow"/>
              </w:rPr>
            </w:pPr>
            <w:r w:rsidRPr="00D02EF4">
              <w:rPr>
                <w:rStyle w:val="Ref"/>
                <w:rFonts w:eastAsia="Calibri"/>
                <w:color w:val="000000"/>
                <w:szCs w:val="20"/>
              </w:rPr>
              <w:t>2017/18</w:t>
            </w:r>
          </w:p>
        </w:tc>
        <w:tc>
          <w:tcPr>
            <w:tcW w:w="1276" w:type="dxa"/>
          </w:tcPr>
          <w:p w14:paraId="118BFAC6" w14:textId="3F8D1430" w:rsidR="00F57B7C" w:rsidRPr="006B0D0D" w:rsidRDefault="00F57B7C" w:rsidP="00F57B7C">
            <w:pPr>
              <w:rPr>
                <w:rStyle w:val="Ref"/>
                <w:rFonts w:eastAsia="Calibri"/>
                <w:color w:val="000000"/>
                <w:szCs w:val="20"/>
                <w:highlight w:val="yellow"/>
              </w:rPr>
            </w:pPr>
            <w:r>
              <w:rPr>
                <w:rStyle w:val="Ref"/>
                <w:rFonts w:eastAsia="Calibri"/>
                <w:color w:val="000000"/>
                <w:szCs w:val="20"/>
              </w:rPr>
              <w:t>2019/20</w:t>
            </w:r>
          </w:p>
        </w:tc>
        <w:tc>
          <w:tcPr>
            <w:tcW w:w="1134" w:type="dxa"/>
          </w:tcPr>
          <w:p w14:paraId="42204AF5" w14:textId="669830CC" w:rsidR="00F57B7C" w:rsidRPr="006B0D0D" w:rsidRDefault="00F57B7C" w:rsidP="00F57B7C">
            <w:pPr>
              <w:rPr>
                <w:rStyle w:val="Ref"/>
                <w:rFonts w:eastAsia="Calibri"/>
                <w:color w:val="000000"/>
                <w:szCs w:val="20"/>
                <w:highlight w:val="yellow"/>
              </w:rPr>
            </w:pPr>
            <w:r w:rsidRPr="00D02EF4">
              <w:rPr>
                <w:rStyle w:val="Ref"/>
                <w:rFonts w:eastAsia="Calibri"/>
                <w:color w:val="000000"/>
                <w:szCs w:val="20"/>
              </w:rPr>
              <w:t>2018/19</w:t>
            </w:r>
          </w:p>
        </w:tc>
        <w:tc>
          <w:tcPr>
            <w:tcW w:w="1228" w:type="dxa"/>
          </w:tcPr>
          <w:p w14:paraId="6BE8685A" w14:textId="26AC9518" w:rsidR="00F57B7C" w:rsidRPr="006B0D0D" w:rsidRDefault="00F57B7C" w:rsidP="00F57B7C">
            <w:pPr>
              <w:rPr>
                <w:rStyle w:val="Ref"/>
                <w:rFonts w:eastAsia="Calibri"/>
                <w:color w:val="000000"/>
                <w:szCs w:val="20"/>
                <w:highlight w:val="yellow"/>
              </w:rPr>
            </w:pPr>
            <w:r w:rsidRPr="00D02EF4">
              <w:rPr>
                <w:rStyle w:val="Ref"/>
                <w:rFonts w:eastAsia="Calibri"/>
                <w:color w:val="000000"/>
                <w:szCs w:val="20"/>
              </w:rPr>
              <w:t>2017/18</w:t>
            </w:r>
          </w:p>
        </w:tc>
      </w:tr>
      <w:tr w:rsidR="00AE4118" w:rsidRPr="00D94A57" w14:paraId="44732BDE" w14:textId="77777777" w:rsidTr="00716615">
        <w:trPr>
          <w:trHeight w:val="498"/>
        </w:trPr>
        <w:tc>
          <w:tcPr>
            <w:tcW w:w="1555" w:type="dxa"/>
          </w:tcPr>
          <w:p w14:paraId="44C647ED"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Distinction</w:t>
            </w:r>
          </w:p>
        </w:tc>
        <w:tc>
          <w:tcPr>
            <w:tcW w:w="1146" w:type="dxa"/>
          </w:tcPr>
          <w:p w14:paraId="05C21D2D" w14:textId="77777777" w:rsidR="00AE4118" w:rsidRPr="00D94A57" w:rsidRDefault="00AE4118" w:rsidP="00716615">
            <w:pPr>
              <w:rPr>
                <w:rStyle w:val="Ref"/>
                <w:rFonts w:eastAsia="Calibri"/>
                <w:color w:val="000000"/>
                <w:szCs w:val="20"/>
              </w:rPr>
            </w:pPr>
          </w:p>
        </w:tc>
        <w:tc>
          <w:tcPr>
            <w:tcW w:w="1229" w:type="dxa"/>
          </w:tcPr>
          <w:p w14:paraId="02E6052B"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81" w:type="dxa"/>
          </w:tcPr>
          <w:p w14:paraId="4D60F07A"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76" w:type="dxa"/>
          </w:tcPr>
          <w:p w14:paraId="1AF65875" w14:textId="77777777" w:rsidR="00AE4118" w:rsidRPr="00D94A57" w:rsidRDefault="00AE4118" w:rsidP="00716615">
            <w:pPr>
              <w:rPr>
                <w:rStyle w:val="Ref"/>
                <w:rFonts w:eastAsia="Calibri"/>
                <w:color w:val="000000"/>
                <w:szCs w:val="20"/>
              </w:rPr>
            </w:pPr>
          </w:p>
        </w:tc>
        <w:tc>
          <w:tcPr>
            <w:tcW w:w="1134" w:type="dxa"/>
          </w:tcPr>
          <w:p w14:paraId="77AC4CB4"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28" w:type="dxa"/>
          </w:tcPr>
          <w:p w14:paraId="28078B2E"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r>
      <w:tr w:rsidR="00AE4118" w:rsidRPr="00D94A57" w14:paraId="10304CFA" w14:textId="77777777" w:rsidTr="00716615">
        <w:trPr>
          <w:trHeight w:val="498"/>
        </w:trPr>
        <w:tc>
          <w:tcPr>
            <w:tcW w:w="1555" w:type="dxa"/>
            <w:tcBorders>
              <w:top w:val="single" w:sz="4" w:space="0" w:color="auto"/>
              <w:left w:val="single" w:sz="4" w:space="0" w:color="auto"/>
              <w:bottom w:val="single" w:sz="4" w:space="0" w:color="auto"/>
              <w:right w:val="single" w:sz="4" w:space="0" w:color="auto"/>
            </w:tcBorders>
          </w:tcPr>
          <w:p w14:paraId="1166BA6B" w14:textId="77777777" w:rsidR="00AE4118" w:rsidRPr="00E4473E" w:rsidRDefault="00AE4118" w:rsidP="00716615">
            <w:pPr>
              <w:rPr>
                <w:rStyle w:val="Ref"/>
                <w:rFonts w:eastAsia="Calibri"/>
                <w:color w:val="000000"/>
                <w:szCs w:val="20"/>
              </w:rPr>
            </w:pPr>
            <w:r w:rsidRPr="00E4473E">
              <w:rPr>
                <w:rStyle w:val="Ref"/>
                <w:rFonts w:eastAsia="Calibri"/>
                <w:color w:val="000000"/>
                <w:szCs w:val="20"/>
              </w:rPr>
              <w:t xml:space="preserve">Merit (for postgraduate taught courses for students </w:t>
            </w:r>
            <w:r w:rsidRPr="00E4473E">
              <w:rPr>
                <w:rStyle w:val="Ref"/>
                <w:rFonts w:eastAsia="Calibri"/>
                <w:color w:val="000000"/>
                <w:szCs w:val="20"/>
              </w:rPr>
              <w:lastRenderedPageBreak/>
              <w:t>starting from Michaelmas term 2018)</w:t>
            </w:r>
          </w:p>
        </w:tc>
        <w:tc>
          <w:tcPr>
            <w:tcW w:w="1146" w:type="dxa"/>
            <w:tcBorders>
              <w:top w:val="single" w:sz="4" w:space="0" w:color="auto"/>
              <w:left w:val="single" w:sz="4" w:space="0" w:color="auto"/>
              <w:bottom w:val="single" w:sz="4" w:space="0" w:color="auto"/>
              <w:right w:val="single" w:sz="4" w:space="0" w:color="auto"/>
            </w:tcBorders>
          </w:tcPr>
          <w:p w14:paraId="2D0A5B63" w14:textId="77777777" w:rsidR="00AE4118" w:rsidRPr="00E4473E" w:rsidRDefault="00AE4118" w:rsidP="00716615">
            <w:pPr>
              <w:rPr>
                <w:rStyle w:val="Ref"/>
                <w:rFonts w:eastAsia="Calibri"/>
                <w:color w:val="000000"/>
                <w:szCs w:val="20"/>
              </w:rPr>
            </w:pPr>
          </w:p>
        </w:tc>
        <w:tc>
          <w:tcPr>
            <w:tcW w:w="1229" w:type="dxa"/>
            <w:tcBorders>
              <w:top w:val="single" w:sz="4" w:space="0" w:color="auto"/>
              <w:left w:val="single" w:sz="4" w:space="0" w:color="auto"/>
              <w:bottom w:val="single" w:sz="4" w:space="0" w:color="auto"/>
              <w:right w:val="single" w:sz="4" w:space="0" w:color="auto"/>
            </w:tcBorders>
          </w:tcPr>
          <w:p w14:paraId="0160A781" w14:textId="77777777" w:rsidR="00AE4118" w:rsidRPr="00E4473E" w:rsidRDefault="00AE4118" w:rsidP="00716615">
            <w:pPr>
              <w:rPr>
                <w:rStyle w:val="Ref"/>
                <w:rFonts w:eastAsia="Calibri"/>
                <w:color w:val="000000"/>
                <w:szCs w:val="20"/>
              </w:rPr>
            </w:pPr>
            <w:r w:rsidRPr="00E4473E">
              <w:rPr>
                <w:rStyle w:val="Ref"/>
                <w:rFonts w:eastAsia="Calibri"/>
                <w:color w:val="000000"/>
                <w:szCs w:val="20"/>
              </w:rPr>
              <w:t>N/A</w:t>
            </w:r>
          </w:p>
        </w:tc>
        <w:tc>
          <w:tcPr>
            <w:tcW w:w="1281" w:type="dxa"/>
            <w:tcBorders>
              <w:top w:val="single" w:sz="4" w:space="0" w:color="auto"/>
              <w:left w:val="single" w:sz="4" w:space="0" w:color="auto"/>
              <w:bottom w:val="single" w:sz="4" w:space="0" w:color="auto"/>
              <w:right w:val="single" w:sz="4" w:space="0" w:color="auto"/>
            </w:tcBorders>
          </w:tcPr>
          <w:p w14:paraId="7406BEBA" w14:textId="77777777" w:rsidR="00AE4118" w:rsidRPr="00E4473E" w:rsidRDefault="00AE4118" w:rsidP="00716615">
            <w:pPr>
              <w:rPr>
                <w:rStyle w:val="Ref"/>
                <w:rFonts w:eastAsia="Calibri"/>
                <w:color w:val="000000"/>
                <w:szCs w:val="20"/>
              </w:rPr>
            </w:pPr>
            <w:r w:rsidRPr="00E4473E">
              <w:rPr>
                <w:rStyle w:val="Ref"/>
                <w:rFonts w:eastAsia="Calibri"/>
                <w:color w:val="000000"/>
                <w:szCs w:val="20"/>
              </w:rPr>
              <w:t>N/A</w:t>
            </w:r>
          </w:p>
        </w:tc>
        <w:tc>
          <w:tcPr>
            <w:tcW w:w="1276" w:type="dxa"/>
            <w:tcBorders>
              <w:top w:val="single" w:sz="4" w:space="0" w:color="auto"/>
              <w:left w:val="single" w:sz="4" w:space="0" w:color="auto"/>
              <w:bottom w:val="single" w:sz="4" w:space="0" w:color="auto"/>
              <w:right w:val="single" w:sz="4" w:space="0" w:color="auto"/>
            </w:tcBorders>
          </w:tcPr>
          <w:p w14:paraId="41CFCE9F" w14:textId="77777777" w:rsidR="00AE4118" w:rsidRPr="00E4473E" w:rsidRDefault="00AE4118" w:rsidP="00716615">
            <w:pPr>
              <w:rPr>
                <w:rStyle w:val="Ref"/>
                <w:rFonts w:eastAsia="Calibri"/>
                <w:color w:val="000000"/>
                <w:szCs w:val="20"/>
              </w:rPr>
            </w:pPr>
          </w:p>
        </w:tc>
        <w:tc>
          <w:tcPr>
            <w:tcW w:w="1134" w:type="dxa"/>
            <w:tcBorders>
              <w:top w:val="single" w:sz="4" w:space="0" w:color="auto"/>
              <w:left w:val="single" w:sz="4" w:space="0" w:color="auto"/>
              <w:bottom w:val="single" w:sz="4" w:space="0" w:color="auto"/>
              <w:right w:val="single" w:sz="4" w:space="0" w:color="auto"/>
            </w:tcBorders>
          </w:tcPr>
          <w:p w14:paraId="5C36821A" w14:textId="77777777" w:rsidR="00AE4118" w:rsidRPr="00E4473E" w:rsidRDefault="00AE4118" w:rsidP="00716615">
            <w:pPr>
              <w:rPr>
                <w:rStyle w:val="Ref"/>
                <w:rFonts w:eastAsia="Calibri"/>
                <w:color w:val="000000"/>
                <w:szCs w:val="20"/>
              </w:rPr>
            </w:pPr>
            <w:r w:rsidRPr="00E4473E">
              <w:rPr>
                <w:rStyle w:val="Ref"/>
                <w:rFonts w:eastAsia="Calibri"/>
                <w:color w:val="000000"/>
                <w:szCs w:val="20"/>
              </w:rPr>
              <w:t>N/A</w:t>
            </w:r>
          </w:p>
        </w:tc>
        <w:tc>
          <w:tcPr>
            <w:tcW w:w="1228" w:type="dxa"/>
            <w:tcBorders>
              <w:top w:val="single" w:sz="4" w:space="0" w:color="auto"/>
              <w:left w:val="single" w:sz="4" w:space="0" w:color="auto"/>
              <w:bottom w:val="single" w:sz="4" w:space="0" w:color="auto"/>
              <w:right w:val="single" w:sz="4" w:space="0" w:color="auto"/>
            </w:tcBorders>
          </w:tcPr>
          <w:p w14:paraId="3229FF34" w14:textId="77777777" w:rsidR="00AE4118" w:rsidRPr="00E4473E" w:rsidRDefault="00AE4118" w:rsidP="00716615">
            <w:pPr>
              <w:rPr>
                <w:rStyle w:val="Ref"/>
                <w:rFonts w:eastAsia="Calibri"/>
                <w:color w:val="000000"/>
                <w:szCs w:val="20"/>
              </w:rPr>
            </w:pPr>
            <w:r w:rsidRPr="00E4473E">
              <w:rPr>
                <w:rStyle w:val="Ref"/>
                <w:rFonts w:eastAsia="Calibri"/>
                <w:color w:val="000000"/>
                <w:szCs w:val="20"/>
              </w:rPr>
              <w:t>N/A</w:t>
            </w:r>
          </w:p>
        </w:tc>
      </w:tr>
      <w:tr w:rsidR="00AE4118" w:rsidRPr="00D94A57" w14:paraId="17577EE1" w14:textId="77777777" w:rsidTr="00716615">
        <w:trPr>
          <w:trHeight w:val="483"/>
        </w:trPr>
        <w:tc>
          <w:tcPr>
            <w:tcW w:w="1555" w:type="dxa"/>
          </w:tcPr>
          <w:p w14:paraId="2805D98E"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Pass</w:t>
            </w:r>
          </w:p>
        </w:tc>
        <w:tc>
          <w:tcPr>
            <w:tcW w:w="1146" w:type="dxa"/>
          </w:tcPr>
          <w:p w14:paraId="0377E20C" w14:textId="77777777" w:rsidR="00AE4118" w:rsidRPr="00D94A57" w:rsidRDefault="00AE4118" w:rsidP="00716615">
            <w:pPr>
              <w:rPr>
                <w:rStyle w:val="Ref"/>
                <w:rFonts w:eastAsia="Calibri"/>
                <w:color w:val="000000"/>
                <w:szCs w:val="20"/>
              </w:rPr>
            </w:pPr>
          </w:p>
        </w:tc>
        <w:tc>
          <w:tcPr>
            <w:tcW w:w="1229" w:type="dxa"/>
          </w:tcPr>
          <w:p w14:paraId="2927A873"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81" w:type="dxa"/>
          </w:tcPr>
          <w:p w14:paraId="7175FF31"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76" w:type="dxa"/>
          </w:tcPr>
          <w:p w14:paraId="56CBFC93" w14:textId="77777777" w:rsidR="00AE4118" w:rsidRPr="00D94A57" w:rsidRDefault="00AE4118" w:rsidP="00716615">
            <w:pPr>
              <w:rPr>
                <w:rStyle w:val="Ref"/>
                <w:rFonts w:eastAsia="Calibri"/>
                <w:color w:val="000000"/>
                <w:szCs w:val="20"/>
              </w:rPr>
            </w:pPr>
          </w:p>
        </w:tc>
        <w:tc>
          <w:tcPr>
            <w:tcW w:w="1134" w:type="dxa"/>
          </w:tcPr>
          <w:p w14:paraId="6AA58451"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28" w:type="dxa"/>
          </w:tcPr>
          <w:p w14:paraId="6AD20D5C"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r>
      <w:tr w:rsidR="00AE4118" w:rsidRPr="00D94A57" w14:paraId="44D5B615" w14:textId="77777777" w:rsidTr="00716615">
        <w:trPr>
          <w:trHeight w:val="513"/>
        </w:trPr>
        <w:tc>
          <w:tcPr>
            <w:tcW w:w="1555" w:type="dxa"/>
          </w:tcPr>
          <w:p w14:paraId="12AB4C57"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Fail</w:t>
            </w:r>
          </w:p>
        </w:tc>
        <w:tc>
          <w:tcPr>
            <w:tcW w:w="1146" w:type="dxa"/>
          </w:tcPr>
          <w:p w14:paraId="509C6DD6" w14:textId="77777777" w:rsidR="00AE4118" w:rsidRPr="00D94A57" w:rsidRDefault="00AE4118" w:rsidP="00716615">
            <w:pPr>
              <w:rPr>
                <w:rStyle w:val="Ref"/>
                <w:rFonts w:eastAsia="Calibri"/>
                <w:color w:val="000000"/>
                <w:szCs w:val="20"/>
              </w:rPr>
            </w:pPr>
          </w:p>
        </w:tc>
        <w:tc>
          <w:tcPr>
            <w:tcW w:w="1229" w:type="dxa"/>
          </w:tcPr>
          <w:p w14:paraId="1C2E887B"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81" w:type="dxa"/>
          </w:tcPr>
          <w:p w14:paraId="40369313"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76" w:type="dxa"/>
          </w:tcPr>
          <w:p w14:paraId="08B5292E" w14:textId="77777777" w:rsidR="00AE4118" w:rsidRPr="00D94A57" w:rsidRDefault="00AE4118" w:rsidP="00716615">
            <w:pPr>
              <w:rPr>
                <w:rStyle w:val="Ref"/>
                <w:rFonts w:eastAsia="Calibri"/>
                <w:color w:val="000000"/>
                <w:szCs w:val="20"/>
              </w:rPr>
            </w:pPr>
          </w:p>
        </w:tc>
        <w:tc>
          <w:tcPr>
            <w:tcW w:w="1134" w:type="dxa"/>
          </w:tcPr>
          <w:p w14:paraId="28F9850E"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c>
          <w:tcPr>
            <w:tcW w:w="1228" w:type="dxa"/>
          </w:tcPr>
          <w:p w14:paraId="07723E89" w14:textId="77777777" w:rsidR="00AE4118" w:rsidRPr="00D94A57" w:rsidRDefault="00AE4118" w:rsidP="00716615">
            <w:pPr>
              <w:rPr>
                <w:rStyle w:val="Ref"/>
                <w:rFonts w:eastAsia="Calibri"/>
                <w:color w:val="000000"/>
                <w:szCs w:val="20"/>
              </w:rPr>
            </w:pPr>
            <w:r w:rsidRPr="00D94A57">
              <w:rPr>
                <w:rStyle w:val="Ref"/>
                <w:rFonts w:eastAsia="Calibri"/>
                <w:color w:val="000000"/>
                <w:szCs w:val="20"/>
              </w:rPr>
              <w:t>(    )</w:t>
            </w:r>
          </w:p>
        </w:tc>
      </w:tr>
    </w:tbl>
    <w:p w14:paraId="55B712D4" w14:textId="77777777" w:rsidR="00AE4118" w:rsidRPr="00D94A57" w:rsidRDefault="00AE4118" w:rsidP="00AE4118">
      <w:pPr>
        <w:rPr>
          <w:rFonts w:cs="Arial"/>
          <w:color w:val="000000"/>
        </w:rPr>
      </w:pPr>
    </w:p>
    <w:p w14:paraId="6B5A28A1" w14:textId="77777777" w:rsidR="00AE4118" w:rsidRPr="00D94A57" w:rsidRDefault="00AE4118" w:rsidP="00AE4118">
      <w:pPr>
        <w:keepNext/>
        <w:spacing w:after="0"/>
        <w:rPr>
          <w:rStyle w:val="Ref"/>
          <w:rFonts w:eastAsia="Calibri"/>
          <w:b/>
          <w:bCs/>
          <w:color w:val="000000"/>
          <w:szCs w:val="20"/>
        </w:rPr>
      </w:pPr>
      <w:r w:rsidRPr="00D94A57">
        <w:rPr>
          <w:rStyle w:val="Ref"/>
          <w:rFonts w:eastAsia="Calibri"/>
          <w:color w:val="000000"/>
          <w:szCs w:val="20"/>
        </w:rPr>
        <w:t>(2)</w:t>
      </w:r>
      <w:r w:rsidRPr="00D94A57">
        <w:rPr>
          <w:rStyle w:val="Ref"/>
          <w:rFonts w:eastAsia="Calibri"/>
          <w:color w:val="000000"/>
          <w:szCs w:val="20"/>
        </w:rPr>
        <w:tab/>
        <w:t xml:space="preserve">If </w:t>
      </w:r>
      <w:proofErr w:type="spellStart"/>
      <w:r w:rsidRPr="00D94A57">
        <w:rPr>
          <w:rStyle w:val="Ref"/>
          <w:rFonts w:eastAsia="Calibri"/>
          <w:color w:val="000000"/>
          <w:szCs w:val="20"/>
        </w:rPr>
        <w:t>vivas</w:t>
      </w:r>
      <w:proofErr w:type="spellEnd"/>
      <w:r w:rsidRPr="00D94A57">
        <w:rPr>
          <w:rStyle w:val="Ref"/>
          <w:rFonts w:eastAsia="Calibri"/>
          <w:color w:val="000000"/>
          <w:szCs w:val="20"/>
        </w:rPr>
        <w:t xml:space="preserve"> are used:</w:t>
      </w:r>
    </w:p>
    <w:p w14:paraId="7CD58B9D" w14:textId="77777777" w:rsidR="00AE4118" w:rsidRPr="00D94A57" w:rsidRDefault="00AE4118" w:rsidP="00AE4118">
      <w:pPr>
        <w:spacing w:after="0"/>
        <w:rPr>
          <w:rStyle w:val="Ref"/>
          <w:rFonts w:eastAsia="Calibri"/>
          <w:b/>
          <w:bCs/>
          <w:color w:val="000000"/>
          <w:szCs w:val="20"/>
        </w:rPr>
      </w:pPr>
    </w:p>
    <w:p w14:paraId="275A123A" w14:textId="77777777" w:rsidR="00AE4118" w:rsidRPr="00D94A57" w:rsidRDefault="00AE4118" w:rsidP="00AE4118">
      <w:pPr>
        <w:spacing w:after="0"/>
        <w:rPr>
          <w:rStyle w:val="Ref"/>
          <w:rFonts w:eastAsia="Calibri"/>
          <w:b/>
          <w:bCs/>
          <w:color w:val="000000"/>
          <w:szCs w:val="20"/>
        </w:rPr>
      </w:pPr>
      <w:r w:rsidRPr="00D94A57">
        <w:rPr>
          <w:rStyle w:val="Ref"/>
          <w:rFonts w:eastAsia="Calibri"/>
          <w:color w:val="000000"/>
          <w:szCs w:val="20"/>
        </w:rPr>
        <w:t xml:space="preserve">Please include numerical detail of any </w:t>
      </w:r>
      <w:proofErr w:type="spellStart"/>
      <w:r w:rsidRPr="00D94A57">
        <w:rPr>
          <w:rStyle w:val="Ref"/>
          <w:rFonts w:eastAsia="Calibri"/>
          <w:color w:val="000000"/>
          <w:szCs w:val="20"/>
        </w:rPr>
        <w:t>vivas</w:t>
      </w:r>
      <w:proofErr w:type="spellEnd"/>
      <w:r w:rsidRPr="00D94A57">
        <w:rPr>
          <w:rStyle w:val="Ref"/>
          <w:rFonts w:eastAsia="Calibri"/>
          <w:color w:val="000000"/>
          <w:szCs w:val="20"/>
        </w:rPr>
        <w:t xml:space="preserve"> which were held, with an indication of the effect of any </w:t>
      </w:r>
      <w:proofErr w:type="spellStart"/>
      <w:r w:rsidRPr="00D94A57">
        <w:rPr>
          <w:rStyle w:val="Ref"/>
          <w:rFonts w:eastAsia="Calibri"/>
          <w:color w:val="000000"/>
          <w:szCs w:val="20"/>
        </w:rPr>
        <w:t>vivas</w:t>
      </w:r>
      <w:proofErr w:type="spellEnd"/>
      <w:r w:rsidRPr="00D94A57">
        <w:rPr>
          <w:rStyle w:val="Ref"/>
          <w:rFonts w:eastAsia="Calibri"/>
          <w:color w:val="000000"/>
          <w:szCs w:val="20"/>
        </w:rPr>
        <w:t xml:space="preserve"> on classes or results.</w:t>
      </w:r>
    </w:p>
    <w:p w14:paraId="457A0F37" w14:textId="77777777" w:rsidR="00AE4118" w:rsidRPr="00D94A57" w:rsidRDefault="00AE4118" w:rsidP="00AE4118">
      <w:pPr>
        <w:spacing w:after="0"/>
        <w:rPr>
          <w:rStyle w:val="Ref"/>
          <w:rFonts w:eastAsia="Calibri"/>
          <w:b/>
          <w:bCs/>
          <w:color w:val="000000"/>
          <w:szCs w:val="20"/>
        </w:rPr>
      </w:pPr>
      <w:r w:rsidRPr="00D94A57">
        <w:rPr>
          <w:rStyle w:val="Ref"/>
          <w:rFonts w:eastAsia="Calibri"/>
          <w:color w:val="000000"/>
          <w:szCs w:val="20"/>
        </w:rPr>
        <w:fldChar w:fldCharType="begin"/>
      </w:r>
      <w:r w:rsidRPr="00D94A57">
        <w:rPr>
          <w:rStyle w:val="Ref"/>
          <w:rFonts w:eastAsia="Calibri"/>
          <w:color w:val="000000"/>
          <w:szCs w:val="20"/>
        </w:rPr>
        <w:instrText>ADVANCE \D 6.45</w:instrText>
      </w:r>
      <w:r w:rsidRPr="00D94A57">
        <w:rPr>
          <w:rStyle w:val="Ref"/>
          <w:rFonts w:eastAsia="Calibri"/>
          <w:color w:val="000000"/>
          <w:szCs w:val="20"/>
        </w:rPr>
        <w:fldChar w:fldCharType="end"/>
      </w:r>
      <w:r w:rsidRPr="00D94A57">
        <w:rPr>
          <w:rStyle w:val="Ref"/>
          <w:rFonts w:eastAsia="Calibri"/>
          <w:color w:val="000000"/>
          <w:szCs w:val="20"/>
        </w:rPr>
        <w:t>(3)</w:t>
      </w:r>
      <w:r w:rsidRPr="00D94A57">
        <w:rPr>
          <w:rStyle w:val="Ref"/>
          <w:rFonts w:eastAsia="Calibri"/>
          <w:color w:val="000000"/>
          <w:szCs w:val="20"/>
        </w:rPr>
        <w:tab/>
        <w:t>Marking of scripts</w:t>
      </w:r>
    </w:p>
    <w:p w14:paraId="76A68A24" w14:textId="77777777" w:rsidR="00AE4118" w:rsidRPr="00D94A57" w:rsidRDefault="00AE4118" w:rsidP="00AE4118">
      <w:pPr>
        <w:spacing w:after="0"/>
        <w:rPr>
          <w:rStyle w:val="Ref"/>
          <w:rFonts w:eastAsia="Calibri"/>
          <w:b/>
          <w:bCs/>
          <w:color w:val="000000"/>
          <w:szCs w:val="20"/>
        </w:rPr>
      </w:pPr>
    </w:p>
    <w:p w14:paraId="6E0E8D1F" w14:textId="77777777" w:rsidR="00AE4118" w:rsidRPr="00D94A57" w:rsidRDefault="00AE4118" w:rsidP="00AE4118">
      <w:pPr>
        <w:spacing w:after="0"/>
        <w:rPr>
          <w:rStyle w:val="Ref"/>
          <w:rFonts w:eastAsia="Calibri"/>
          <w:b/>
          <w:bCs/>
          <w:color w:val="000000"/>
          <w:szCs w:val="20"/>
        </w:rPr>
      </w:pPr>
      <w:r w:rsidRPr="00D94A57">
        <w:rPr>
          <w:rStyle w:val="Ref"/>
          <w:rFonts w:eastAsia="Calibri"/>
          <w:color w:val="000000"/>
          <w:szCs w:val="20"/>
        </w:rPr>
        <w:t>Please give details of scripts which are not double-marked.</w:t>
      </w:r>
    </w:p>
    <w:p w14:paraId="3F48DCD1" w14:textId="77777777" w:rsidR="00AE4118" w:rsidRPr="00D94A57" w:rsidRDefault="00AE4118" w:rsidP="00AE4118">
      <w:pPr>
        <w:spacing w:after="0"/>
        <w:rPr>
          <w:rStyle w:val="Ref"/>
          <w:rFonts w:eastAsia="Calibri"/>
          <w:color w:val="000000"/>
          <w:szCs w:val="20"/>
        </w:rPr>
      </w:pPr>
    </w:p>
    <w:p w14:paraId="694C0FD2" w14:textId="77777777" w:rsidR="00AE4118" w:rsidRPr="00D94A57" w:rsidRDefault="00AE4118" w:rsidP="00AE4118">
      <w:pPr>
        <w:spacing w:after="0"/>
        <w:rPr>
          <w:rStyle w:val="Ref"/>
          <w:rFonts w:eastAsia="Calibri"/>
          <w:color w:val="000000"/>
          <w:szCs w:val="20"/>
        </w:rPr>
      </w:pPr>
      <w:r w:rsidRPr="00D94A57">
        <w:rPr>
          <w:rStyle w:val="Ref"/>
          <w:rFonts w:eastAsia="Calibri"/>
          <w:color w:val="000000"/>
          <w:szCs w:val="20"/>
        </w:rPr>
        <w:t>Please state whether qualitative checks were used where scaling has been employed.</w:t>
      </w:r>
    </w:p>
    <w:p w14:paraId="2607D996" w14:textId="77777777" w:rsidR="00AE4118" w:rsidRPr="00D94A57" w:rsidRDefault="00AE4118" w:rsidP="00AE4118">
      <w:pPr>
        <w:spacing w:after="0"/>
        <w:rPr>
          <w:rStyle w:val="Ref"/>
          <w:rFonts w:eastAsia="Calibri"/>
          <w:color w:val="000000"/>
          <w:szCs w:val="20"/>
        </w:rPr>
      </w:pPr>
    </w:p>
    <w:p w14:paraId="1633115B" w14:textId="77777777" w:rsidR="00AE4118" w:rsidRPr="00D94A57" w:rsidRDefault="00AE4118" w:rsidP="00AE4118">
      <w:pPr>
        <w:spacing w:after="0"/>
        <w:rPr>
          <w:rStyle w:val="Ref"/>
          <w:rFonts w:eastAsia="Calibri"/>
          <w:b/>
          <w:color w:val="000000"/>
          <w:szCs w:val="20"/>
        </w:rPr>
      </w:pPr>
      <w:r w:rsidRPr="00D94A57">
        <w:rPr>
          <w:rStyle w:val="Ref"/>
          <w:rFonts w:eastAsia="Calibri"/>
          <w:b/>
          <w:color w:val="000000"/>
          <w:szCs w:val="20"/>
        </w:rPr>
        <w:t>B.</w:t>
      </w:r>
      <w:r w:rsidRPr="00D94A57">
        <w:rPr>
          <w:rStyle w:val="Ref"/>
          <w:rFonts w:eastAsia="Calibri"/>
          <w:b/>
          <w:color w:val="000000"/>
          <w:szCs w:val="20"/>
        </w:rPr>
        <w:tab/>
        <w:t>NEW EXAMINING METHODS AND PROCEDURES</w:t>
      </w:r>
    </w:p>
    <w:p w14:paraId="402D9CEF" w14:textId="77777777" w:rsidR="00AE4118" w:rsidRPr="00D94A57" w:rsidRDefault="00AE4118" w:rsidP="00AE4118">
      <w:pPr>
        <w:spacing w:after="0"/>
        <w:rPr>
          <w:rStyle w:val="Ref"/>
          <w:rFonts w:eastAsia="Calibri"/>
          <w:color w:val="000000"/>
          <w:szCs w:val="20"/>
        </w:rPr>
      </w:pPr>
      <w:r w:rsidRPr="00D94A57">
        <w:rPr>
          <w:rStyle w:val="Ref"/>
          <w:rFonts w:eastAsia="Calibri"/>
          <w:color w:val="000000"/>
          <w:szCs w:val="20"/>
        </w:rPr>
        <w:tab/>
        <w:t>[Please state here any new methods and procedures operated for the first time in the current academic year with any comment on their operation in the examination and on their effectiveness in measuring the achievement of the stated course objectives.]</w:t>
      </w:r>
    </w:p>
    <w:p w14:paraId="30EA649A" w14:textId="77777777" w:rsidR="00AE4118" w:rsidRPr="00D94A57" w:rsidRDefault="00AE4118" w:rsidP="00AE4118">
      <w:pPr>
        <w:spacing w:after="0"/>
        <w:rPr>
          <w:rStyle w:val="Ref"/>
          <w:rFonts w:eastAsia="Calibri"/>
          <w:color w:val="000000"/>
          <w:szCs w:val="20"/>
        </w:rPr>
      </w:pPr>
      <w:r w:rsidRPr="00D94A57">
        <w:rPr>
          <w:rStyle w:val="Ref"/>
          <w:rFonts w:eastAsia="Calibri"/>
          <w:color w:val="000000"/>
          <w:szCs w:val="20"/>
        </w:rPr>
        <w:fldChar w:fldCharType="begin"/>
      </w:r>
      <w:r w:rsidRPr="00D94A57">
        <w:rPr>
          <w:rStyle w:val="Ref"/>
          <w:rFonts w:eastAsia="Calibri"/>
          <w:color w:val="000000"/>
          <w:szCs w:val="20"/>
        </w:rPr>
        <w:instrText>ADVANCE \U 6.45</w:instrText>
      </w:r>
      <w:r w:rsidRPr="00D94A57">
        <w:rPr>
          <w:rStyle w:val="Ref"/>
          <w:rFonts w:eastAsia="Calibri"/>
          <w:color w:val="000000"/>
          <w:szCs w:val="20"/>
        </w:rPr>
        <w:fldChar w:fldCharType="end"/>
      </w:r>
    </w:p>
    <w:p w14:paraId="2B223160" w14:textId="77777777" w:rsidR="00AE4118" w:rsidRPr="00D94A57" w:rsidRDefault="00AE4118" w:rsidP="00AE4118">
      <w:pPr>
        <w:spacing w:after="0"/>
        <w:rPr>
          <w:rStyle w:val="Ref"/>
          <w:rFonts w:eastAsia="Calibri"/>
          <w:b/>
          <w:bCs/>
          <w:color w:val="000000"/>
          <w:szCs w:val="20"/>
        </w:rPr>
      </w:pPr>
      <w:r w:rsidRPr="00D94A57">
        <w:rPr>
          <w:rStyle w:val="Ref"/>
          <w:rFonts w:eastAsia="Calibri"/>
          <w:b/>
          <w:color w:val="000000"/>
          <w:szCs w:val="20"/>
        </w:rPr>
        <w:t>C.</w:t>
      </w:r>
      <w:r w:rsidRPr="00D94A57">
        <w:rPr>
          <w:rStyle w:val="Ref"/>
          <w:rFonts w:eastAsia="Calibri"/>
          <w:color w:val="000000"/>
          <w:szCs w:val="20"/>
        </w:rPr>
        <w:tab/>
        <w:t>Please list any changes in examining methods, procedures and examination conventions which the examiners would wish the faculty/department and the divisional board to consider.</w:t>
      </w:r>
    </w:p>
    <w:p w14:paraId="59CD0A03" w14:textId="77777777" w:rsidR="00AE4118" w:rsidRPr="00D94A57" w:rsidRDefault="00AE4118" w:rsidP="00AE4118">
      <w:pPr>
        <w:spacing w:after="0"/>
        <w:rPr>
          <w:rStyle w:val="Ref"/>
          <w:rFonts w:eastAsia="Calibri"/>
          <w:color w:val="000000"/>
          <w:szCs w:val="20"/>
        </w:rPr>
      </w:pPr>
    </w:p>
    <w:p w14:paraId="2A0602A3" w14:textId="77777777" w:rsidR="00AE4118" w:rsidRPr="00D94A57" w:rsidRDefault="00AE4118" w:rsidP="00AE4118">
      <w:pPr>
        <w:spacing w:after="0"/>
        <w:rPr>
          <w:rStyle w:val="Ref"/>
          <w:rFonts w:eastAsia="Calibri"/>
          <w:b/>
          <w:bCs/>
          <w:color w:val="000000"/>
          <w:szCs w:val="20"/>
        </w:rPr>
      </w:pPr>
      <w:r w:rsidRPr="00D94A57">
        <w:rPr>
          <w:rStyle w:val="Ref"/>
          <w:rFonts w:eastAsia="Calibri"/>
          <w:b/>
          <w:color w:val="000000"/>
          <w:szCs w:val="20"/>
        </w:rPr>
        <w:t>D.</w:t>
      </w:r>
      <w:r w:rsidRPr="00D94A57">
        <w:rPr>
          <w:rStyle w:val="Ref"/>
          <w:rFonts w:eastAsia="Calibri"/>
          <w:color w:val="000000"/>
          <w:szCs w:val="20"/>
        </w:rPr>
        <w:tab/>
        <w:t>Please describe how candidates are made aware of the examination conventions to be followed by the examiners (Please attach to the report a copy of the examination conventions and any other relevant documentation</w:t>
      </w:r>
      <w:r w:rsidRPr="00097AB6">
        <w:rPr>
          <w:rStyle w:val="Ref"/>
          <w:rFonts w:eastAsia="Calibri"/>
          <w:color w:val="000000"/>
          <w:szCs w:val="20"/>
        </w:rPr>
        <w:t>, including the relevant standing orders – see</w:t>
      </w:r>
      <w:r w:rsidRPr="00097AB6">
        <w:rPr>
          <w:rStyle w:val="Ref"/>
          <w:rFonts w:eastAsia="Calibri"/>
          <w:i/>
          <w:iCs/>
          <w:color w:val="000000"/>
          <w:szCs w:val="20"/>
        </w:rPr>
        <w:t xml:space="preserve"> Examination Regulatio</w:t>
      </w:r>
      <w:bookmarkStart w:id="2" w:name="_GoBack"/>
      <w:bookmarkEnd w:id="2"/>
      <w:r w:rsidRPr="00097AB6">
        <w:rPr>
          <w:rStyle w:val="Ref"/>
          <w:rFonts w:eastAsia="Calibri"/>
          <w:i/>
          <w:iCs/>
          <w:color w:val="000000"/>
          <w:szCs w:val="20"/>
        </w:rPr>
        <w:t>ns</w:t>
      </w:r>
      <w:r w:rsidRPr="00097AB6">
        <w:rPr>
          <w:rStyle w:val="Ref"/>
          <w:rFonts w:eastAsia="Calibri"/>
          <w:color w:val="000000"/>
          <w:szCs w:val="20"/>
        </w:rPr>
        <w:t>, Regulations for the Conduct of University Examinations, Part 4, cl. 4-1-4.2,</w:t>
      </w:r>
      <w:r>
        <w:rPr>
          <w:rStyle w:val="Ref"/>
          <w:rFonts w:eastAsia="Calibri"/>
          <w:color w:val="000000"/>
          <w:szCs w:val="20"/>
        </w:rPr>
        <w:t xml:space="preserve"> </w:t>
      </w:r>
      <w:hyperlink r:id="rId6" w:history="1">
        <w:r w:rsidRPr="0034271D">
          <w:rPr>
            <w:rStyle w:val="Hyperlink"/>
          </w:rPr>
          <w:t>www.admin.ox.ac.uk/examregs/2018-19/rftcoue-p4epoocvacaresiandremo/</w:t>
        </w:r>
      </w:hyperlink>
      <w:r w:rsidRPr="00D94A57">
        <w:rPr>
          <w:rStyle w:val="Ref"/>
          <w:rFonts w:eastAsia="Calibri"/>
          <w:color w:val="000000"/>
          <w:szCs w:val="20"/>
        </w:rPr>
        <w:t>).</w:t>
      </w:r>
    </w:p>
    <w:p w14:paraId="439FF01F" w14:textId="77777777" w:rsidR="00AE4118" w:rsidRPr="00D94A57" w:rsidRDefault="00AE4118" w:rsidP="00AE4118">
      <w:pPr>
        <w:spacing w:after="0"/>
        <w:rPr>
          <w:rStyle w:val="Ref"/>
          <w:rFonts w:eastAsia="Calibri"/>
          <w:b/>
          <w:bCs/>
          <w:color w:val="000000"/>
          <w:szCs w:val="20"/>
        </w:rPr>
      </w:pPr>
    </w:p>
    <w:p w14:paraId="69CBA4FC" w14:textId="77777777" w:rsidR="00AE4118" w:rsidRPr="00D94A57" w:rsidRDefault="00AE4118" w:rsidP="00AE4118">
      <w:pPr>
        <w:spacing w:after="0"/>
        <w:rPr>
          <w:rStyle w:val="Ref"/>
          <w:rFonts w:eastAsia="Calibri"/>
          <w:b/>
          <w:color w:val="000000"/>
          <w:szCs w:val="20"/>
        </w:rPr>
      </w:pPr>
      <w:r w:rsidRPr="00D94A57">
        <w:rPr>
          <w:rStyle w:val="Ref"/>
          <w:rFonts w:eastAsia="Calibri"/>
          <w:b/>
          <w:color w:val="000000"/>
          <w:szCs w:val="20"/>
        </w:rPr>
        <w:t>Part II</w:t>
      </w:r>
    </w:p>
    <w:p w14:paraId="44853B94" w14:textId="77777777" w:rsidR="00AE4118" w:rsidRPr="00D94A57" w:rsidRDefault="00AE4118" w:rsidP="00AE4118">
      <w:pPr>
        <w:spacing w:after="0"/>
        <w:rPr>
          <w:rStyle w:val="Ref"/>
          <w:rFonts w:eastAsia="Calibri"/>
          <w:color w:val="000000"/>
          <w:szCs w:val="20"/>
        </w:rPr>
      </w:pPr>
    </w:p>
    <w:p w14:paraId="464B630C" w14:textId="77777777" w:rsidR="00AE4118" w:rsidRPr="00D94A57" w:rsidRDefault="00AE4118" w:rsidP="00AE4118">
      <w:pPr>
        <w:spacing w:after="0"/>
        <w:rPr>
          <w:rStyle w:val="Ref"/>
          <w:rFonts w:eastAsia="Calibri"/>
          <w:color w:val="000000"/>
          <w:szCs w:val="20"/>
        </w:rPr>
      </w:pPr>
      <w:r w:rsidRPr="00D94A57">
        <w:rPr>
          <w:rStyle w:val="Ref"/>
          <w:rFonts w:eastAsia="Calibri"/>
          <w:color w:val="000000"/>
          <w:szCs w:val="20"/>
        </w:rPr>
        <w:t>[</w:t>
      </w:r>
      <w:proofErr w:type="gramStart"/>
      <w:r w:rsidRPr="00D94A57">
        <w:rPr>
          <w:rStyle w:val="Ref"/>
          <w:rFonts w:eastAsia="Calibri"/>
          <w:color w:val="000000"/>
          <w:szCs w:val="20"/>
        </w:rPr>
        <w:t>i.e</w:t>
      </w:r>
      <w:proofErr w:type="gramEnd"/>
      <w:r w:rsidRPr="00D94A57">
        <w:rPr>
          <w:rStyle w:val="Ref"/>
          <w:rFonts w:eastAsia="Calibri"/>
          <w:color w:val="000000"/>
          <w:szCs w:val="20"/>
        </w:rPr>
        <w:t xml:space="preserve">. the remainder of the report containing discussion of individual papers etc.]  Examiners are asked to ensure that any comments that they do not wish to have transmitted to students are indicated clearly and are kept within the separate </w:t>
      </w:r>
      <w:r w:rsidRPr="00D94A57">
        <w:rPr>
          <w:rStyle w:val="Ref"/>
          <w:rFonts w:eastAsia="Calibri"/>
          <w:i/>
          <w:iCs/>
          <w:color w:val="000000"/>
          <w:szCs w:val="20"/>
        </w:rPr>
        <w:t>Section E</w:t>
      </w:r>
      <w:r w:rsidRPr="00D94A57">
        <w:rPr>
          <w:rStyle w:val="Ref"/>
          <w:rFonts w:eastAsia="Calibri"/>
          <w:color w:val="000000"/>
          <w:szCs w:val="20"/>
        </w:rPr>
        <w:t xml:space="preserve"> of this report. The report should include the following sections:</w:t>
      </w:r>
    </w:p>
    <w:p w14:paraId="5523ABBC" w14:textId="77777777" w:rsidR="00AE4118" w:rsidRPr="00D94A57" w:rsidRDefault="00AE4118" w:rsidP="00AE4118">
      <w:pPr>
        <w:spacing w:after="0"/>
        <w:rPr>
          <w:rStyle w:val="Ref"/>
          <w:rFonts w:eastAsia="Calibri"/>
          <w:b/>
          <w:bCs/>
          <w:caps/>
          <w:color w:val="000000"/>
          <w:szCs w:val="23"/>
        </w:rPr>
      </w:pPr>
    </w:p>
    <w:p w14:paraId="5480261C" w14:textId="77777777" w:rsidR="00AE4118" w:rsidRPr="00D94A57" w:rsidRDefault="00AE4118" w:rsidP="00AE4118">
      <w:pPr>
        <w:spacing w:after="0"/>
        <w:rPr>
          <w:rStyle w:val="Ref"/>
          <w:rFonts w:eastAsia="Calibri"/>
          <w:b/>
          <w:caps/>
          <w:color w:val="000000"/>
          <w:szCs w:val="23"/>
        </w:rPr>
      </w:pPr>
      <w:r w:rsidRPr="00D94A57">
        <w:rPr>
          <w:rStyle w:val="Ref"/>
          <w:rFonts w:eastAsia="Calibri"/>
          <w:b/>
          <w:caps/>
          <w:color w:val="000000"/>
          <w:szCs w:val="23"/>
        </w:rPr>
        <w:t>A.</w:t>
      </w:r>
      <w:r w:rsidRPr="00D94A57">
        <w:rPr>
          <w:rStyle w:val="Ref"/>
          <w:rFonts w:eastAsia="Calibri"/>
          <w:b/>
          <w:caps/>
          <w:color w:val="000000"/>
          <w:szCs w:val="23"/>
        </w:rPr>
        <w:tab/>
        <w:t>General comments on the examination</w:t>
      </w:r>
    </w:p>
    <w:p w14:paraId="5342DFB4" w14:textId="77777777" w:rsidR="00AE4118" w:rsidRPr="00D94A57" w:rsidRDefault="00AE4118" w:rsidP="00AE4118">
      <w:pPr>
        <w:spacing w:after="0"/>
        <w:rPr>
          <w:rStyle w:val="Ref"/>
          <w:rFonts w:eastAsia="Calibri"/>
          <w:color w:val="000000"/>
          <w:szCs w:val="23"/>
        </w:rPr>
      </w:pPr>
    </w:p>
    <w:p w14:paraId="478CECEF" w14:textId="77777777" w:rsidR="00AE4118" w:rsidRPr="00D94A57" w:rsidRDefault="00AE4118" w:rsidP="00AE4118">
      <w:pPr>
        <w:spacing w:after="0"/>
        <w:rPr>
          <w:rStyle w:val="Ref"/>
          <w:rFonts w:eastAsia="Calibri"/>
          <w:color w:val="000000"/>
          <w:szCs w:val="23"/>
        </w:rPr>
      </w:pPr>
      <w:r w:rsidRPr="00D94A57">
        <w:rPr>
          <w:rStyle w:val="Ref"/>
          <w:rFonts w:eastAsia="Calibri"/>
          <w:color w:val="000000"/>
          <w:szCs w:val="23"/>
        </w:rPr>
        <w:t>[</w:t>
      </w:r>
      <w:proofErr w:type="gramStart"/>
      <w:r w:rsidRPr="00D94A57">
        <w:rPr>
          <w:rStyle w:val="Ref"/>
          <w:rFonts w:eastAsia="Calibri"/>
          <w:i/>
          <w:iCs/>
          <w:color w:val="000000"/>
          <w:szCs w:val="23"/>
        </w:rPr>
        <w:t>excluding</w:t>
      </w:r>
      <w:proofErr w:type="gramEnd"/>
      <w:r w:rsidRPr="00D94A57">
        <w:rPr>
          <w:rStyle w:val="Ref"/>
          <w:rFonts w:eastAsia="Calibri"/>
          <w:color w:val="000000"/>
          <w:szCs w:val="23"/>
        </w:rPr>
        <w:t xml:space="preserve"> comments on identifiable individuals and other material which would usually be treated as reserved business. This section should include any matters which the examiners wish to draw to the particular attention of the responsible body, including any comment on statistical trends as shown in section A. It is especially helpful to have a comment on the overall standard of performance in the examination, including any trends in results or in relation to particular areas of the curriculum, and on any developments or changes to the existing course which might have been suggested by the examination process.]</w:t>
      </w:r>
    </w:p>
    <w:p w14:paraId="046A5FEC" w14:textId="77777777" w:rsidR="00AE4118" w:rsidRPr="00D94A57" w:rsidRDefault="00AE4118" w:rsidP="00AE4118">
      <w:pPr>
        <w:spacing w:after="0"/>
        <w:rPr>
          <w:rStyle w:val="Ref"/>
          <w:rFonts w:eastAsia="Calibri"/>
          <w:b/>
          <w:bCs/>
          <w:caps/>
          <w:color w:val="000000"/>
          <w:szCs w:val="23"/>
        </w:rPr>
      </w:pPr>
    </w:p>
    <w:p w14:paraId="7FEEA511" w14:textId="77777777" w:rsidR="00AE4118" w:rsidRPr="00D94A57" w:rsidRDefault="00AE4118" w:rsidP="00AE4118">
      <w:pPr>
        <w:spacing w:after="0"/>
        <w:rPr>
          <w:rStyle w:val="Ref"/>
          <w:rFonts w:eastAsia="Calibri"/>
          <w:b/>
          <w:bCs/>
          <w:caps/>
          <w:color w:val="000000"/>
          <w:szCs w:val="23"/>
        </w:rPr>
      </w:pPr>
      <w:r w:rsidRPr="00D94A57">
        <w:rPr>
          <w:rStyle w:val="Ref"/>
          <w:rFonts w:eastAsia="Calibri"/>
          <w:b/>
          <w:caps/>
          <w:color w:val="000000"/>
          <w:szCs w:val="23"/>
        </w:rPr>
        <w:t>B.</w:t>
      </w:r>
      <w:r w:rsidRPr="00D94A57">
        <w:rPr>
          <w:rStyle w:val="Ref"/>
          <w:rFonts w:eastAsia="Calibri"/>
          <w:b/>
          <w:caps/>
          <w:color w:val="000000"/>
          <w:szCs w:val="23"/>
        </w:rPr>
        <w:tab/>
        <w:t>EQUALITY AND DIVERSITY ISSUES AND Breakdown of the results by gender</w:t>
      </w:r>
    </w:p>
    <w:p w14:paraId="013F7032" w14:textId="77777777" w:rsidR="00AE4118" w:rsidRPr="00D94A57" w:rsidRDefault="00AE4118" w:rsidP="00AE4118">
      <w:pPr>
        <w:spacing w:after="0"/>
        <w:rPr>
          <w:rStyle w:val="Ref"/>
          <w:rFonts w:eastAsia="Calibri"/>
          <w:color w:val="000000"/>
          <w:szCs w:val="23"/>
        </w:rPr>
      </w:pPr>
    </w:p>
    <w:p w14:paraId="79BFDABE" w14:textId="77777777" w:rsidR="00AE4118" w:rsidRDefault="00AE4118" w:rsidP="00AE4118">
      <w:pPr>
        <w:spacing w:after="0"/>
        <w:rPr>
          <w:rStyle w:val="Ref"/>
          <w:rFonts w:eastAsia="Calibri"/>
          <w:color w:val="000000"/>
          <w:szCs w:val="23"/>
        </w:rPr>
      </w:pPr>
      <w:r w:rsidRPr="00D94A57">
        <w:rPr>
          <w:rStyle w:val="Ref"/>
          <w:rFonts w:eastAsia="Calibri"/>
          <w:color w:val="000000"/>
          <w:szCs w:val="23"/>
        </w:rPr>
        <w:t xml:space="preserve">[Chairs of examiners should include in the reports of their boards a commentary on any general issues relating to questions of equality and diversity, and of special educational needs (comments which might identify individual candidates should be confined to section E). </w:t>
      </w:r>
    </w:p>
    <w:p w14:paraId="5037AE26" w14:textId="77777777" w:rsidR="00AE4118" w:rsidRDefault="00AE4118" w:rsidP="00AE4118">
      <w:pPr>
        <w:spacing w:after="0"/>
        <w:rPr>
          <w:rStyle w:val="Ref"/>
          <w:rFonts w:eastAsia="Calibri"/>
          <w:color w:val="000000"/>
          <w:szCs w:val="23"/>
        </w:rPr>
      </w:pPr>
    </w:p>
    <w:p w14:paraId="0320C83E" w14:textId="77777777" w:rsidR="00AE4118" w:rsidRDefault="00AE4118" w:rsidP="00AE4118">
      <w:pPr>
        <w:spacing w:after="0"/>
        <w:rPr>
          <w:rStyle w:val="Ref"/>
          <w:rFonts w:eastAsia="Calibri"/>
          <w:color w:val="000000"/>
          <w:szCs w:val="23"/>
        </w:rPr>
      </w:pPr>
      <w:r w:rsidRPr="00D94A57">
        <w:rPr>
          <w:rStyle w:val="Ref"/>
          <w:rFonts w:eastAsia="Calibri"/>
          <w:color w:val="000000"/>
          <w:szCs w:val="23"/>
        </w:rPr>
        <w:t xml:space="preserve">A breakdown of the results by gender for both the current year, and at least the previous 3 years should always be supplied, so that it is possible to track systematically gender differences in examination performance. In small cohorts this breakdown by gender may be omitted to maintain confidentiality. </w:t>
      </w:r>
      <w:r w:rsidRPr="00752C06">
        <w:rPr>
          <w:rStyle w:val="Ref"/>
          <w:rFonts w:eastAsiaTheme="majorEastAsia"/>
        </w:rPr>
        <w:t>Where there is a noticeable gap in attainment between genders</w:t>
      </w:r>
      <w:r>
        <w:rPr>
          <w:rStyle w:val="Ref"/>
          <w:rFonts w:eastAsiaTheme="majorEastAsia"/>
        </w:rPr>
        <w:t>,</w:t>
      </w:r>
      <w:r w:rsidRPr="00752C06">
        <w:rPr>
          <w:rStyle w:val="Ref"/>
          <w:rFonts w:eastAsiaTheme="majorEastAsia"/>
        </w:rPr>
        <w:t xml:space="preserve"> </w:t>
      </w:r>
      <w:r>
        <w:rPr>
          <w:rStyle w:val="Ref"/>
          <w:rFonts w:eastAsiaTheme="majorEastAsia"/>
          <w:color w:val="000000"/>
        </w:rPr>
        <w:t>boards are encouraged to place the breakdown of results by gender in Section E of the report, to avoid the risk that the data reinforces negative stereotypes regarding gender performance, in a context where students are using examiners’ reports as part of their examination preparation.</w:t>
      </w:r>
    </w:p>
    <w:p w14:paraId="1BAE9D3C" w14:textId="77777777" w:rsidR="00AE4118" w:rsidRDefault="00AE4118" w:rsidP="00AE4118">
      <w:pPr>
        <w:spacing w:after="0"/>
        <w:rPr>
          <w:rStyle w:val="Ref"/>
          <w:rFonts w:eastAsia="Calibri"/>
          <w:color w:val="000000"/>
          <w:szCs w:val="23"/>
        </w:rPr>
      </w:pPr>
    </w:p>
    <w:p w14:paraId="14D2CECF" w14:textId="77777777" w:rsidR="00AE4118" w:rsidRPr="00D94A57" w:rsidRDefault="00AE4118" w:rsidP="00AE4118">
      <w:pPr>
        <w:spacing w:after="0"/>
        <w:rPr>
          <w:rStyle w:val="Ref"/>
          <w:rFonts w:eastAsia="Calibri"/>
          <w:color w:val="000000"/>
          <w:szCs w:val="23"/>
        </w:rPr>
      </w:pPr>
      <w:r w:rsidRPr="00D94A57">
        <w:rPr>
          <w:rStyle w:val="Ref"/>
          <w:rFonts w:eastAsia="Calibri"/>
          <w:color w:val="000000"/>
          <w:szCs w:val="23"/>
        </w:rPr>
        <w:t xml:space="preserve">This section of the report should also include comments on the effect of different methods of assessment (e.g. problem questions, extended essays, </w:t>
      </w:r>
      <w:proofErr w:type="gramStart"/>
      <w:r w:rsidRPr="00D94A57">
        <w:rPr>
          <w:rStyle w:val="Ref"/>
          <w:rFonts w:eastAsia="Calibri"/>
          <w:color w:val="000000"/>
          <w:szCs w:val="23"/>
        </w:rPr>
        <w:t>essay</w:t>
      </w:r>
      <w:proofErr w:type="gramEnd"/>
      <w:r w:rsidRPr="00D94A57">
        <w:rPr>
          <w:rStyle w:val="Ref"/>
          <w:rFonts w:eastAsia="Calibri"/>
          <w:color w:val="000000"/>
          <w:szCs w:val="23"/>
        </w:rPr>
        <w:t xml:space="preserve"> papers) on any observed differences.]</w:t>
      </w:r>
    </w:p>
    <w:p w14:paraId="765494AB" w14:textId="77777777" w:rsidR="00AE4118" w:rsidRPr="00D94A57" w:rsidRDefault="00AE4118" w:rsidP="00AE4118">
      <w:pPr>
        <w:spacing w:after="0"/>
        <w:rPr>
          <w:rStyle w:val="Ref"/>
          <w:rFonts w:eastAsia="Calibri"/>
          <w:b/>
          <w:bCs/>
          <w:caps/>
          <w:color w:val="000000"/>
          <w:szCs w:val="23"/>
        </w:rPr>
      </w:pPr>
    </w:p>
    <w:p w14:paraId="25D84A2D" w14:textId="77777777" w:rsidR="00AE4118" w:rsidRPr="00D94A57" w:rsidRDefault="00AE4118" w:rsidP="00AE4118">
      <w:pPr>
        <w:spacing w:after="0"/>
        <w:rPr>
          <w:rStyle w:val="Ref"/>
          <w:rFonts w:eastAsia="Calibri"/>
          <w:b/>
          <w:bCs/>
          <w:caps/>
          <w:color w:val="000000"/>
          <w:szCs w:val="23"/>
        </w:rPr>
      </w:pPr>
    </w:p>
    <w:p w14:paraId="75A2631B" w14:textId="77777777" w:rsidR="00AE4118" w:rsidRPr="00D94A57" w:rsidRDefault="00AE4118" w:rsidP="00AE4118">
      <w:pPr>
        <w:spacing w:after="0"/>
        <w:rPr>
          <w:rStyle w:val="Ref"/>
          <w:rFonts w:eastAsia="Calibri"/>
          <w:b/>
          <w:bCs/>
          <w:caps/>
          <w:color w:val="000000"/>
          <w:szCs w:val="23"/>
        </w:rPr>
      </w:pPr>
      <w:r w:rsidRPr="00D94A57">
        <w:rPr>
          <w:rStyle w:val="Ref"/>
          <w:rFonts w:eastAsia="Calibri"/>
          <w:b/>
          <w:caps/>
          <w:color w:val="000000"/>
          <w:szCs w:val="23"/>
        </w:rPr>
        <w:t>C.</w:t>
      </w:r>
      <w:r w:rsidRPr="00D94A57">
        <w:rPr>
          <w:rStyle w:val="Ref"/>
          <w:rFonts w:eastAsia="Calibri"/>
          <w:b/>
          <w:caps/>
          <w:color w:val="000000"/>
          <w:szCs w:val="23"/>
        </w:rPr>
        <w:tab/>
        <w:t>Detailed numbers on candidates’ performance in each part of the examination</w:t>
      </w:r>
    </w:p>
    <w:p w14:paraId="71C0FCF0" w14:textId="77777777" w:rsidR="00AE4118" w:rsidRPr="00D94A57" w:rsidRDefault="00AE4118" w:rsidP="00AE4118">
      <w:pPr>
        <w:spacing w:after="0"/>
        <w:rPr>
          <w:rStyle w:val="Ref"/>
          <w:rFonts w:eastAsia="Calibri"/>
          <w:color w:val="000000"/>
          <w:szCs w:val="23"/>
        </w:rPr>
      </w:pPr>
    </w:p>
    <w:p w14:paraId="13B48664" w14:textId="77777777" w:rsidR="00AE4118" w:rsidRPr="00D94A57" w:rsidRDefault="00AE4118" w:rsidP="00AE4118">
      <w:pPr>
        <w:spacing w:after="0"/>
        <w:rPr>
          <w:rStyle w:val="Ref"/>
          <w:rFonts w:eastAsia="Calibri"/>
          <w:color w:val="000000"/>
          <w:szCs w:val="23"/>
        </w:rPr>
      </w:pPr>
      <w:r w:rsidRPr="00D94A57">
        <w:rPr>
          <w:rStyle w:val="Ref"/>
          <w:rFonts w:eastAsia="Calibri"/>
          <w:color w:val="000000"/>
          <w:szCs w:val="23"/>
        </w:rPr>
        <w:t>[This section should include the numbers taking any optional papers. Where appropriate, and where the information is likely to be useful, it should also include the number of attempts and a breakdown of the marks on each individual question. This will help towards a judgement about whether candidates are achieving a balanced coverage of the syllabus.]</w:t>
      </w:r>
    </w:p>
    <w:p w14:paraId="0F945FE8" w14:textId="77777777" w:rsidR="00AE4118" w:rsidRPr="00D94A57" w:rsidRDefault="00AE4118" w:rsidP="00AE4118">
      <w:pPr>
        <w:spacing w:after="0"/>
        <w:rPr>
          <w:rStyle w:val="Ref"/>
          <w:rFonts w:eastAsia="Calibri"/>
          <w:color w:val="000000"/>
          <w:szCs w:val="23"/>
        </w:rPr>
      </w:pPr>
    </w:p>
    <w:p w14:paraId="4A2FF5E3" w14:textId="77777777" w:rsidR="00AE4118" w:rsidRPr="00D94A57" w:rsidRDefault="00AE4118" w:rsidP="00AE4118">
      <w:pPr>
        <w:spacing w:after="0"/>
        <w:rPr>
          <w:rStyle w:val="Ref"/>
          <w:rFonts w:eastAsia="Calibri"/>
          <w:b/>
          <w:bCs/>
          <w:caps/>
          <w:color w:val="000000"/>
          <w:szCs w:val="23"/>
        </w:rPr>
      </w:pPr>
      <w:r w:rsidRPr="00D94A57">
        <w:rPr>
          <w:rStyle w:val="Ref"/>
          <w:rFonts w:eastAsia="Calibri"/>
          <w:b/>
          <w:caps/>
          <w:color w:val="000000"/>
          <w:szCs w:val="23"/>
        </w:rPr>
        <w:t>D.</w:t>
      </w:r>
      <w:r w:rsidRPr="00D94A57">
        <w:rPr>
          <w:rStyle w:val="Ref"/>
          <w:rFonts w:eastAsia="Calibri"/>
          <w:b/>
          <w:caps/>
          <w:color w:val="000000"/>
          <w:szCs w:val="23"/>
        </w:rPr>
        <w:tab/>
        <w:t>Comments on papers and individual questions</w:t>
      </w:r>
    </w:p>
    <w:p w14:paraId="2CF8DE8E" w14:textId="77777777" w:rsidR="00AE4118" w:rsidRPr="00D94A57" w:rsidRDefault="00AE4118" w:rsidP="00AE4118">
      <w:pPr>
        <w:spacing w:after="0"/>
        <w:rPr>
          <w:rStyle w:val="Ref"/>
          <w:rFonts w:eastAsia="Calibri"/>
          <w:color w:val="000000"/>
          <w:szCs w:val="23"/>
        </w:rPr>
      </w:pPr>
    </w:p>
    <w:p w14:paraId="627EC64D" w14:textId="77777777" w:rsidR="00AE4118" w:rsidRPr="00D94A57" w:rsidRDefault="00AE4118" w:rsidP="00AE4118">
      <w:pPr>
        <w:spacing w:after="0"/>
        <w:rPr>
          <w:rStyle w:val="Ref"/>
          <w:rFonts w:eastAsia="Calibri"/>
          <w:color w:val="000000"/>
          <w:szCs w:val="23"/>
        </w:rPr>
      </w:pPr>
      <w:r w:rsidRPr="00D94A57">
        <w:rPr>
          <w:rStyle w:val="Ref"/>
          <w:rFonts w:eastAsia="Calibri"/>
          <w:color w:val="000000"/>
          <w:szCs w:val="23"/>
        </w:rPr>
        <w:t>[This part (which is likely to be the longest part of the report) should be physically separate. Together with the preceding sections, it will be scrutinised by teaching committees and examination committees, and made available to Joint Consultative Committees with Undergraduates and to college and departmental libraries. It must not therefore contain any material which would usually be treated as reserved business.]</w:t>
      </w:r>
    </w:p>
    <w:p w14:paraId="348A5436" w14:textId="77777777" w:rsidR="00AE4118" w:rsidRPr="00D94A57" w:rsidRDefault="00AE4118" w:rsidP="00AE4118">
      <w:pPr>
        <w:spacing w:after="0"/>
        <w:rPr>
          <w:rStyle w:val="Ref"/>
          <w:rFonts w:eastAsia="Calibri"/>
          <w:b/>
          <w:bCs/>
          <w:caps/>
          <w:color w:val="000000"/>
          <w:szCs w:val="23"/>
        </w:rPr>
      </w:pPr>
    </w:p>
    <w:p w14:paraId="39CD6619" w14:textId="77777777" w:rsidR="00AE4118" w:rsidRPr="00D94A57" w:rsidRDefault="00AE4118" w:rsidP="00AE4118">
      <w:pPr>
        <w:spacing w:after="0"/>
        <w:rPr>
          <w:rStyle w:val="Ref"/>
          <w:rFonts w:eastAsia="Calibri"/>
          <w:b/>
          <w:bCs/>
          <w:caps/>
          <w:color w:val="000000"/>
          <w:szCs w:val="23"/>
        </w:rPr>
      </w:pPr>
      <w:r w:rsidRPr="00D94A57">
        <w:rPr>
          <w:rStyle w:val="Ref"/>
          <w:rFonts w:eastAsia="Calibri"/>
          <w:b/>
          <w:caps/>
          <w:color w:val="000000"/>
          <w:szCs w:val="23"/>
        </w:rPr>
        <w:t>E.</w:t>
      </w:r>
      <w:r w:rsidRPr="00D94A57">
        <w:rPr>
          <w:rStyle w:val="Ref"/>
          <w:rFonts w:eastAsia="Calibri"/>
          <w:b/>
          <w:caps/>
          <w:color w:val="000000"/>
          <w:szCs w:val="23"/>
        </w:rPr>
        <w:tab/>
        <w:t>comments on the performance of identifiable individuals and other material which would usually be treated as reserved business</w:t>
      </w:r>
    </w:p>
    <w:p w14:paraId="17D295B1" w14:textId="77777777" w:rsidR="00AE4118" w:rsidRPr="00D94A57" w:rsidRDefault="00AE4118" w:rsidP="00AE4118">
      <w:pPr>
        <w:spacing w:after="0"/>
        <w:rPr>
          <w:rStyle w:val="Ref"/>
          <w:rFonts w:eastAsia="Calibri"/>
          <w:color w:val="000000"/>
          <w:szCs w:val="23"/>
        </w:rPr>
      </w:pPr>
    </w:p>
    <w:p w14:paraId="04C55B28" w14:textId="77777777" w:rsidR="00AE4118" w:rsidRDefault="00AE4118" w:rsidP="00AE4118">
      <w:pPr>
        <w:spacing w:after="0"/>
        <w:rPr>
          <w:rStyle w:val="Ref"/>
          <w:rFonts w:eastAsia="Calibri"/>
          <w:color w:val="000000"/>
          <w:szCs w:val="23"/>
        </w:rPr>
      </w:pPr>
      <w:r w:rsidRPr="00D94A57">
        <w:rPr>
          <w:rStyle w:val="Ref"/>
          <w:rFonts w:eastAsia="Calibri"/>
          <w:color w:val="000000"/>
          <w:szCs w:val="23"/>
        </w:rPr>
        <w:t xml:space="preserve">[This part must be physically separate, and must be detached from the version of the report sent to JCCs and to college and departmental libraries. </w:t>
      </w:r>
      <w:r w:rsidRPr="00E4473E">
        <w:rPr>
          <w:rStyle w:val="Ref"/>
          <w:rFonts w:eastAsia="Calibri"/>
          <w:color w:val="000000"/>
          <w:szCs w:val="23"/>
        </w:rPr>
        <w:t xml:space="preserve">It should be retained for </w:t>
      </w:r>
      <w:r w:rsidRPr="00E4473E">
        <w:rPr>
          <w:rStyle w:val="Ref"/>
          <w:rFonts w:eastAsia="Calibri"/>
          <w:b/>
          <w:color w:val="000000"/>
          <w:szCs w:val="23"/>
        </w:rPr>
        <w:t>one year</w:t>
      </w:r>
      <w:r w:rsidRPr="00E4473E">
        <w:rPr>
          <w:rStyle w:val="Ref"/>
          <w:rFonts w:eastAsia="Calibri"/>
          <w:color w:val="000000"/>
          <w:szCs w:val="23"/>
        </w:rPr>
        <w:t xml:space="preserve"> only after the final exam board.</w:t>
      </w:r>
    </w:p>
    <w:p w14:paraId="2246B552" w14:textId="77777777" w:rsidR="00AE4118" w:rsidRDefault="00AE4118" w:rsidP="00AE4118">
      <w:pPr>
        <w:spacing w:after="0"/>
        <w:rPr>
          <w:rStyle w:val="Ref"/>
          <w:rFonts w:eastAsia="Calibri"/>
          <w:color w:val="000000"/>
          <w:szCs w:val="23"/>
        </w:rPr>
      </w:pPr>
    </w:p>
    <w:p w14:paraId="0DA6CF94" w14:textId="77777777" w:rsidR="00AE4118" w:rsidRPr="00D94A57" w:rsidRDefault="00AE4118" w:rsidP="00AE4118">
      <w:pPr>
        <w:spacing w:after="0"/>
        <w:rPr>
          <w:rStyle w:val="Ref"/>
          <w:rFonts w:eastAsia="Calibri"/>
          <w:color w:val="000000"/>
          <w:szCs w:val="23"/>
        </w:rPr>
      </w:pPr>
      <w:r w:rsidRPr="00D94A57">
        <w:rPr>
          <w:rStyle w:val="Ref"/>
          <w:rFonts w:eastAsia="Calibri"/>
          <w:color w:val="000000"/>
          <w:szCs w:val="23"/>
        </w:rPr>
        <w:t xml:space="preserve">Include in this section the total number of </w:t>
      </w:r>
      <w:r w:rsidRPr="00097AB6">
        <w:rPr>
          <w:rStyle w:val="Ref"/>
          <w:rFonts w:eastAsia="Calibri"/>
          <w:color w:val="000000"/>
          <w:szCs w:val="23"/>
        </w:rPr>
        <w:t>mitigating circumstances notices to examiners received and the number of candidates for whom the notice</w:t>
      </w:r>
      <w:r w:rsidRPr="00D94A57">
        <w:rPr>
          <w:rStyle w:val="Ref"/>
          <w:rFonts w:eastAsia="Calibri"/>
          <w:color w:val="000000"/>
          <w:szCs w:val="23"/>
        </w:rPr>
        <w:t xml:space="preserve"> had a material impact on their results and/or classification.]</w:t>
      </w:r>
    </w:p>
    <w:p w14:paraId="53760A80" w14:textId="77777777" w:rsidR="00AE4118" w:rsidRPr="00D94A57" w:rsidRDefault="00AE4118" w:rsidP="00AE4118">
      <w:pPr>
        <w:spacing w:after="0"/>
        <w:rPr>
          <w:rStyle w:val="Ref"/>
          <w:rFonts w:eastAsia="Calibri"/>
          <w:b/>
          <w:bCs/>
          <w:color w:val="000000"/>
          <w:szCs w:val="23"/>
        </w:rPr>
      </w:pPr>
    </w:p>
    <w:p w14:paraId="727DB101" w14:textId="77777777" w:rsidR="00AE4118" w:rsidRPr="00D94A57" w:rsidRDefault="00AE4118" w:rsidP="00AE4118">
      <w:pPr>
        <w:spacing w:after="0"/>
        <w:rPr>
          <w:rStyle w:val="Ref"/>
          <w:rFonts w:eastAsia="Calibri"/>
          <w:b/>
          <w:bCs/>
          <w:color w:val="000000"/>
          <w:szCs w:val="23"/>
        </w:rPr>
      </w:pPr>
      <w:r w:rsidRPr="00D94A57">
        <w:rPr>
          <w:rStyle w:val="Ref"/>
          <w:rFonts w:eastAsia="Calibri"/>
          <w:b/>
          <w:color w:val="000000"/>
          <w:szCs w:val="23"/>
        </w:rPr>
        <w:t>F.</w:t>
      </w:r>
      <w:r w:rsidRPr="00D94A57">
        <w:rPr>
          <w:rStyle w:val="Ref"/>
          <w:rFonts w:eastAsia="Calibri"/>
          <w:b/>
          <w:color w:val="000000"/>
          <w:szCs w:val="23"/>
        </w:rPr>
        <w:tab/>
        <w:t>NAMES OF MEMBERS OF THE BOARD OF EXAMINERS</w:t>
      </w:r>
    </w:p>
    <w:p w14:paraId="5AFC71C4" w14:textId="77777777" w:rsidR="000C4B43" w:rsidRDefault="000C4B43"/>
    <w:sectPr w:rsidR="000C4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3317E"/>
    <w:multiLevelType w:val="multilevel"/>
    <w:tmpl w:val="B3BA7F4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18"/>
    <w:rsid w:val="000C4B43"/>
    <w:rsid w:val="003E40CA"/>
    <w:rsid w:val="00AE4118"/>
    <w:rsid w:val="00E51AE3"/>
    <w:rsid w:val="00F57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2613"/>
  <w15:chartTrackingRefBased/>
  <w15:docId w15:val="{38E5E729-FFF7-436D-A1B3-A7780D65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118"/>
    <w:pPr>
      <w:spacing w:after="240" w:line="240" w:lineRule="auto"/>
    </w:pPr>
    <w:rPr>
      <w:rFonts w:ascii="Arial" w:eastAsia="Times New Roman" w:hAnsi="Arial" w:cs="Times New Roman"/>
      <w:szCs w:val="24"/>
    </w:rPr>
  </w:style>
  <w:style w:type="paragraph" w:styleId="Heading1">
    <w:name w:val="heading 1"/>
    <w:basedOn w:val="Normal"/>
    <w:next w:val="Normal"/>
    <w:link w:val="Heading1Char"/>
    <w:qFormat/>
    <w:rsid w:val="00AE4118"/>
    <w:pPr>
      <w:keepNext/>
      <w:numPr>
        <w:numId w:val="1"/>
      </w:numPr>
      <w:spacing w:before="360" w:after="120"/>
      <w:outlineLvl w:val="0"/>
    </w:pPr>
    <w:rPr>
      <w:rFonts w:eastAsiaTheme="majorEastAsia" w:cs="Arial"/>
      <w:b/>
      <w:bCs/>
      <w:caps/>
      <w:kern w:val="32"/>
      <w:szCs w:val="32"/>
    </w:rPr>
  </w:style>
  <w:style w:type="paragraph" w:styleId="Heading2">
    <w:name w:val="heading 2"/>
    <w:basedOn w:val="Normal"/>
    <w:next w:val="Normal"/>
    <w:link w:val="Heading2Char"/>
    <w:qFormat/>
    <w:rsid w:val="00AE4118"/>
    <w:pPr>
      <w:keepNext/>
      <w:numPr>
        <w:ilvl w:val="1"/>
        <w:numId w:val="1"/>
      </w:numPr>
      <w:spacing w:before="240" w:after="120"/>
      <w:outlineLvl w:val="1"/>
    </w:pPr>
    <w:rPr>
      <w:rFonts w:eastAsiaTheme="majorEastAsia" w:cs="Arial"/>
      <w:b/>
      <w:bCs/>
      <w:iCs/>
      <w:szCs w:val="28"/>
    </w:rPr>
  </w:style>
  <w:style w:type="paragraph" w:styleId="Heading3">
    <w:name w:val="heading 3"/>
    <w:basedOn w:val="Normal"/>
    <w:next w:val="Normal"/>
    <w:link w:val="Heading3Char"/>
    <w:qFormat/>
    <w:rsid w:val="00AE4118"/>
    <w:pPr>
      <w:keepNext/>
      <w:numPr>
        <w:ilvl w:val="2"/>
        <w:numId w:val="1"/>
      </w:numPr>
      <w:spacing w:before="240" w:after="120"/>
      <w:outlineLvl w:val="2"/>
    </w:pPr>
    <w:rPr>
      <w:rFonts w:eastAsiaTheme="majorEastAsia" w:cs="Arial"/>
      <w:bCs/>
      <w:i/>
      <w:szCs w:val="26"/>
    </w:rPr>
  </w:style>
  <w:style w:type="paragraph" w:styleId="Heading4">
    <w:name w:val="heading 4"/>
    <w:basedOn w:val="Normal"/>
    <w:next w:val="Normal"/>
    <w:link w:val="Heading4Char"/>
    <w:qFormat/>
    <w:rsid w:val="00AE4118"/>
    <w:pPr>
      <w:keepNext/>
      <w:numPr>
        <w:ilvl w:val="3"/>
        <w:numId w:val="1"/>
      </w:numPr>
      <w:spacing w:before="240" w:after="60"/>
      <w:outlineLvl w:val="3"/>
    </w:pPr>
    <w:rPr>
      <w:b/>
      <w:bCs/>
      <w:sz w:val="26"/>
      <w:szCs w:val="28"/>
    </w:rPr>
  </w:style>
  <w:style w:type="paragraph" w:styleId="Heading5">
    <w:name w:val="heading 5"/>
    <w:basedOn w:val="Normal"/>
    <w:next w:val="Normal"/>
    <w:link w:val="Heading5Char"/>
    <w:qFormat/>
    <w:rsid w:val="00AE4118"/>
    <w:pPr>
      <w:numPr>
        <w:ilvl w:val="4"/>
        <w:numId w:val="1"/>
      </w:numPr>
      <w:spacing w:before="240" w:after="60"/>
      <w:outlineLvl w:val="4"/>
    </w:pPr>
    <w:rPr>
      <w:b/>
      <w:bCs/>
      <w:i/>
      <w:iCs/>
      <w:sz w:val="24"/>
      <w:szCs w:val="26"/>
    </w:rPr>
  </w:style>
  <w:style w:type="paragraph" w:styleId="Heading6">
    <w:name w:val="heading 6"/>
    <w:basedOn w:val="Normal"/>
    <w:next w:val="Normal"/>
    <w:link w:val="Heading6Char"/>
    <w:qFormat/>
    <w:rsid w:val="00AE4118"/>
    <w:pPr>
      <w:numPr>
        <w:ilvl w:val="5"/>
        <w:numId w:val="1"/>
      </w:numPr>
      <w:spacing w:before="240" w:after="60"/>
      <w:outlineLvl w:val="5"/>
    </w:pPr>
    <w:rPr>
      <w:b/>
      <w:bCs/>
      <w:sz w:val="20"/>
      <w:szCs w:val="22"/>
    </w:rPr>
  </w:style>
  <w:style w:type="paragraph" w:styleId="Heading7">
    <w:name w:val="heading 7"/>
    <w:basedOn w:val="Normal"/>
    <w:next w:val="Normal"/>
    <w:link w:val="Heading7Char"/>
    <w:qFormat/>
    <w:rsid w:val="00AE4118"/>
    <w:pPr>
      <w:numPr>
        <w:ilvl w:val="6"/>
        <w:numId w:val="1"/>
      </w:numPr>
      <w:spacing w:before="240" w:after="60"/>
      <w:outlineLvl w:val="6"/>
    </w:pPr>
  </w:style>
  <w:style w:type="paragraph" w:styleId="Heading8">
    <w:name w:val="heading 8"/>
    <w:basedOn w:val="Normal"/>
    <w:next w:val="Normal"/>
    <w:link w:val="Heading8Char"/>
    <w:qFormat/>
    <w:rsid w:val="00AE4118"/>
    <w:pPr>
      <w:numPr>
        <w:ilvl w:val="7"/>
        <w:numId w:val="1"/>
      </w:numPr>
      <w:spacing w:before="240" w:after="60"/>
      <w:outlineLvl w:val="7"/>
    </w:pPr>
    <w:rPr>
      <w:i/>
      <w:iCs/>
    </w:rPr>
  </w:style>
  <w:style w:type="paragraph" w:styleId="Heading9">
    <w:name w:val="heading 9"/>
    <w:basedOn w:val="Normal"/>
    <w:next w:val="Normal"/>
    <w:link w:val="Heading9Char"/>
    <w:qFormat/>
    <w:rsid w:val="00AE4118"/>
    <w:pPr>
      <w:numPr>
        <w:ilvl w:val="8"/>
        <w:numId w:val="1"/>
      </w:num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118"/>
    <w:rPr>
      <w:rFonts w:ascii="Arial" w:eastAsiaTheme="majorEastAsia" w:hAnsi="Arial" w:cs="Arial"/>
      <w:b/>
      <w:bCs/>
      <w:caps/>
      <w:kern w:val="32"/>
      <w:szCs w:val="32"/>
    </w:rPr>
  </w:style>
  <w:style w:type="character" w:customStyle="1" w:styleId="Heading2Char">
    <w:name w:val="Heading 2 Char"/>
    <w:basedOn w:val="DefaultParagraphFont"/>
    <w:link w:val="Heading2"/>
    <w:rsid w:val="00AE4118"/>
    <w:rPr>
      <w:rFonts w:ascii="Arial" w:eastAsiaTheme="majorEastAsia" w:hAnsi="Arial" w:cs="Arial"/>
      <w:b/>
      <w:bCs/>
      <w:iCs/>
      <w:szCs w:val="28"/>
    </w:rPr>
  </w:style>
  <w:style w:type="character" w:customStyle="1" w:styleId="Heading3Char">
    <w:name w:val="Heading 3 Char"/>
    <w:basedOn w:val="DefaultParagraphFont"/>
    <w:link w:val="Heading3"/>
    <w:rsid w:val="00AE4118"/>
    <w:rPr>
      <w:rFonts w:ascii="Arial" w:eastAsiaTheme="majorEastAsia" w:hAnsi="Arial" w:cs="Arial"/>
      <w:bCs/>
      <w:i/>
      <w:szCs w:val="26"/>
    </w:rPr>
  </w:style>
  <w:style w:type="character" w:customStyle="1" w:styleId="Heading4Char">
    <w:name w:val="Heading 4 Char"/>
    <w:basedOn w:val="DefaultParagraphFont"/>
    <w:link w:val="Heading4"/>
    <w:rsid w:val="00AE4118"/>
    <w:rPr>
      <w:rFonts w:ascii="Arial" w:eastAsia="Times New Roman" w:hAnsi="Arial" w:cs="Times New Roman"/>
      <w:b/>
      <w:bCs/>
      <w:sz w:val="26"/>
      <w:szCs w:val="28"/>
    </w:rPr>
  </w:style>
  <w:style w:type="character" w:customStyle="1" w:styleId="Heading5Char">
    <w:name w:val="Heading 5 Char"/>
    <w:basedOn w:val="DefaultParagraphFont"/>
    <w:link w:val="Heading5"/>
    <w:rsid w:val="00AE4118"/>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AE4118"/>
    <w:rPr>
      <w:rFonts w:ascii="Arial" w:eastAsia="Times New Roman" w:hAnsi="Arial" w:cs="Times New Roman"/>
      <w:b/>
      <w:bCs/>
      <w:sz w:val="20"/>
    </w:rPr>
  </w:style>
  <w:style w:type="character" w:customStyle="1" w:styleId="Heading7Char">
    <w:name w:val="Heading 7 Char"/>
    <w:basedOn w:val="DefaultParagraphFont"/>
    <w:link w:val="Heading7"/>
    <w:rsid w:val="00AE4118"/>
    <w:rPr>
      <w:rFonts w:ascii="Arial" w:eastAsia="Times New Roman" w:hAnsi="Arial" w:cs="Times New Roman"/>
      <w:szCs w:val="24"/>
    </w:rPr>
  </w:style>
  <w:style w:type="character" w:customStyle="1" w:styleId="Heading8Char">
    <w:name w:val="Heading 8 Char"/>
    <w:basedOn w:val="DefaultParagraphFont"/>
    <w:link w:val="Heading8"/>
    <w:rsid w:val="00AE4118"/>
    <w:rPr>
      <w:rFonts w:ascii="Arial" w:eastAsia="Times New Roman" w:hAnsi="Arial" w:cs="Times New Roman"/>
      <w:i/>
      <w:iCs/>
      <w:szCs w:val="24"/>
    </w:rPr>
  </w:style>
  <w:style w:type="character" w:customStyle="1" w:styleId="Heading9Char">
    <w:name w:val="Heading 9 Char"/>
    <w:basedOn w:val="DefaultParagraphFont"/>
    <w:link w:val="Heading9"/>
    <w:rsid w:val="00AE4118"/>
    <w:rPr>
      <w:rFonts w:ascii="Arial" w:eastAsia="Times New Roman" w:hAnsi="Arial" w:cs="Arial"/>
      <w:sz w:val="20"/>
    </w:rPr>
  </w:style>
  <w:style w:type="character" w:styleId="CommentReference">
    <w:name w:val="annotation reference"/>
    <w:basedOn w:val="DefaultParagraphFont"/>
    <w:uiPriority w:val="99"/>
    <w:semiHidden/>
    <w:rsid w:val="00AE4118"/>
    <w:rPr>
      <w:sz w:val="16"/>
      <w:szCs w:val="16"/>
    </w:rPr>
  </w:style>
  <w:style w:type="paragraph" w:styleId="CommentText">
    <w:name w:val="annotation text"/>
    <w:basedOn w:val="Normal"/>
    <w:link w:val="CommentTextChar"/>
    <w:uiPriority w:val="99"/>
    <w:semiHidden/>
    <w:rsid w:val="00AE4118"/>
    <w:rPr>
      <w:sz w:val="20"/>
      <w:szCs w:val="20"/>
    </w:rPr>
  </w:style>
  <w:style w:type="character" w:customStyle="1" w:styleId="CommentTextChar">
    <w:name w:val="Comment Text Char"/>
    <w:basedOn w:val="DefaultParagraphFont"/>
    <w:link w:val="CommentText"/>
    <w:uiPriority w:val="99"/>
    <w:semiHidden/>
    <w:rsid w:val="00AE4118"/>
    <w:rPr>
      <w:rFonts w:ascii="Arial" w:eastAsia="Times New Roman" w:hAnsi="Arial" w:cs="Times New Roman"/>
      <w:sz w:val="20"/>
      <w:szCs w:val="20"/>
    </w:rPr>
  </w:style>
  <w:style w:type="character" w:styleId="Hyperlink">
    <w:name w:val="Hyperlink"/>
    <w:basedOn w:val="DefaultParagraphFont"/>
    <w:uiPriority w:val="99"/>
    <w:rsid w:val="00AE4118"/>
    <w:rPr>
      <w:color w:val="0000FF"/>
      <w:u w:val="single"/>
    </w:rPr>
  </w:style>
  <w:style w:type="character" w:customStyle="1" w:styleId="Ref">
    <w:name w:val="Ref"/>
    <w:basedOn w:val="DefaultParagraphFont"/>
    <w:rsid w:val="00AE4118"/>
  </w:style>
  <w:style w:type="paragraph" w:styleId="BalloonText">
    <w:name w:val="Balloon Text"/>
    <w:basedOn w:val="Normal"/>
    <w:link w:val="BalloonTextChar"/>
    <w:uiPriority w:val="99"/>
    <w:semiHidden/>
    <w:unhideWhenUsed/>
    <w:rsid w:val="00AE41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118"/>
    <w:rPr>
      <w:rFonts w:ascii="Segoe UI" w:eastAsia="Times New Roman" w:hAnsi="Segoe UI" w:cs="Segoe UI"/>
      <w:sz w:val="18"/>
      <w:szCs w:val="18"/>
    </w:rPr>
  </w:style>
  <w:style w:type="character" w:styleId="Emphasis">
    <w:name w:val="Emphasis"/>
    <w:basedOn w:val="DefaultParagraphFont"/>
    <w:uiPriority w:val="20"/>
    <w:qFormat/>
    <w:rsid w:val="00E51A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n.ox.ac.uk/examregs/2018-19/rftcoue-p4epoocvacaresiandremo/" TargetMode="External"/><Relationship Id="rId5" Type="http://schemas.openxmlformats.org/officeDocument/2006/relationships/hyperlink" Target="https://academic.web.ox.ac.uk/examin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Herzberg</dc:creator>
  <cp:keywords/>
  <dc:description/>
  <cp:lastModifiedBy>Aggie Burzynska</cp:lastModifiedBy>
  <cp:revision>3</cp:revision>
  <dcterms:created xsi:type="dcterms:W3CDTF">2019-11-20T10:43:00Z</dcterms:created>
  <dcterms:modified xsi:type="dcterms:W3CDTF">2019-12-03T15:49:00Z</dcterms:modified>
</cp:coreProperties>
</file>